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BD232" w14:textId="77777777" w:rsidR="00BC3417" w:rsidRDefault="00BC3417" w:rsidP="00430CFD">
      <w:pPr>
        <w:jc w:val="center"/>
        <w:rPr>
          <w:b/>
          <w:bCs/>
          <w:sz w:val="28"/>
          <w:szCs w:val="28"/>
        </w:rPr>
      </w:pPr>
    </w:p>
    <w:p w14:paraId="5A75D83E" w14:textId="77777777" w:rsidR="00E14F08" w:rsidRDefault="00E14F08" w:rsidP="00430CFD">
      <w:pPr>
        <w:jc w:val="center"/>
        <w:rPr>
          <w:b/>
          <w:bCs/>
          <w:sz w:val="48"/>
          <w:szCs w:val="48"/>
        </w:rPr>
      </w:pPr>
    </w:p>
    <w:p w14:paraId="6D03305B" w14:textId="77777777" w:rsidR="00E14F08" w:rsidRDefault="00E14F08" w:rsidP="00430CFD">
      <w:pPr>
        <w:jc w:val="center"/>
        <w:rPr>
          <w:b/>
          <w:bCs/>
          <w:sz w:val="48"/>
          <w:szCs w:val="48"/>
        </w:rPr>
      </w:pPr>
    </w:p>
    <w:p w14:paraId="28DE4EFD" w14:textId="77777777" w:rsidR="00E14F08" w:rsidRDefault="00E14F08" w:rsidP="00430CFD">
      <w:pPr>
        <w:jc w:val="center"/>
        <w:rPr>
          <w:b/>
          <w:bCs/>
          <w:sz w:val="48"/>
          <w:szCs w:val="48"/>
        </w:rPr>
      </w:pPr>
    </w:p>
    <w:p w14:paraId="1C415A56" w14:textId="73B3AF04" w:rsidR="00E14F08" w:rsidRDefault="00722A4F" w:rsidP="00430CFD">
      <w:pPr>
        <w:jc w:val="center"/>
        <w:rPr>
          <w:b/>
          <w:bCs/>
          <w:sz w:val="48"/>
          <w:szCs w:val="48"/>
        </w:rPr>
      </w:pPr>
      <w:r>
        <w:rPr>
          <w:b/>
          <w:bCs/>
          <w:noProof/>
          <w:sz w:val="48"/>
          <w:szCs w:val="48"/>
        </w:rPr>
        <w:drawing>
          <wp:inline distT="0" distB="0" distL="0" distR="0" wp14:anchorId="03D2EF2D" wp14:editId="077A2395">
            <wp:extent cx="1694815" cy="530225"/>
            <wp:effectExtent l="0" t="0" r="635" b="3175"/>
            <wp:docPr id="31431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4815" cy="530225"/>
                    </a:xfrm>
                    <a:prstGeom prst="rect">
                      <a:avLst/>
                    </a:prstGeom>
                    <a:noFill/>
                  </pic:spPr>
                </pic:pic>
              </a:graphicData>
            </a:graphic>
          </wp:inline>
        </w:drawing>
      </w:r>
    </w:p>
    <w:p w14:paraId="56D5315B" w14:textId="77777777" w:rsidR="00E14F08" w:rsidRDefault="00E14F08" w:rsidP="00430CFD">
      <w:pPr>
        <w:jc w:val="center"/>
        <w:rPr>
          <w:b/>
          <w:bCs/>
          <w:sz w:val="48"/>
          <w:szCs w:val="48"/>
        </w:rPr>
      </w:pPr>
    </w:p>
    <w:p w14:paraId="15A9CE96" w14:textId="12335875" w:rsidR="00F55C0D" w:rsidRPr="00BC3417" w:rsidRDefault="00F55C0D" w:rsidP="00430CFD">
      <w:pPr>
        <w:jc w:val="center"/>
        <w:rPr>
          <w:b/>
          <w:bCs/>
          <w:sz w:val="48"/>
          <w:szCs w:val="48"/>
        </w:rPr>
      </w:pPr>
      <w:r w:rsidRPr="00BC3417">
        <w:rPr>
          <w:b/>
          <w:bCs/>
          <w:sz w:val="48"/>
          <w:szCs w:val="48"/>
        </w:rPr>
        <w:t xml:space="preserve">Cefetra Ltd – </w:t>
      </w:r>
      <w:r w:rsidR="00430CFD" w:rsidRPr="00BC3417">
        <w:rPr>
          <w:b/>
          <w:bCs/>
          <w:sz w:val="48"/>
          <w:szCs w:val="48"/>
        </w:rPr>
        <w:t xml:space="preserve">Ethics &amp; </w:t>
      </w:r>
      <w:r w:rsidRPr="00BC3417">
        <w:rPr>
          <w:b/>
          <w:bCs/>
          <w:sz w:val="48"/>
          <w:szCs w:val="48"/>
        </w:rPr>
        <w:t xml:space="preserve">Slavery Statement </w:t>
      </w:r>
    </w:p>
    <w:p w14:paraId="4A3B08CD" w14:textId="589E2325" w:rsidR="00BC3417" w:rsidRPr="00430CFD" w:rsidRDefault="00BC3417" w:rsidP="00430CFD">
      <w:pPr>
        <w:jc w:val="center"/>
        <w:rPr>
          <w:b/>
          <w:bCs/>
          <w:sz w:val="28"/>
          <w:szCs w:val="28"/>
        </w:rPr>
      </w:pPr>
      <w:r>
        <w:rPr>
          <w:b/>
          <w:bCs/>
          <w:sz w:val="28"/>
          <w:szCs w:val="28"/>
        </w:rPr>
        <w:t>Year of Publication - 202</w:t>
      </w:r>
      <w:r w:rsidR="00477262">
        <w:rPr>
          <w:b/>
          <w:bCs/>
          <w:sz w:val="28"/>
          <w:szCs w:val="28"/>
        </w:rPr>
        <w:t>5</w:t>
      </w:r>
    </w:p>
    <w:p w14:paraId="5EEC04C2" w14:textId="77777777" w:rsidR="00430CFD" w:rsidRDefault="00430CFD">
      <w:pPr>
        <w:rPr>
          <w:b/>
          <w:bCs/>
        </w:rPr>
      </w:pPr>
    </w:p>
    <w:p w14:paraId="568D7B59" w14:textId="77777777" w:rsidR="00BC3417" w:rsidRDefault="00BC3417">
      <w:pPr>
        <w:rPr>
          <w:b/>
          <w:bCs/>
        </w:rPr>
      </w:pPr>
    </w:p>
    <w:p w14:paraId="04874D91" w14:textId="77777777" w:rsidR="00BC3417" w:rsidRDefault="00BC3417">
      <w:pPr>
        <w:rPr>
          <w:b/>
          <w:bCs/>
        </w:rPr>
      </w:pPr>
    </w:p>
    <w:p w14:paraId="767EC60A" w14:textId="77777777" w:rsidR="00BC3417" w:rsidRDefault="00BC3417">
      <w:pPr>
        <w:rPr>
          <w:b/>
          <w:bCs/>
        </w:rPr>
      </w:pPr>
    </w:p>
    <w:p w14:paraId="0E6DB069" w14:textId="77777777" w:rsidR="00E14F08" w:rsidRDefault="00E14F08">
      <w:pPr>
        <w:rPr>
          <w:b/>
          <w:bCs/>
        </w:rPr>
      </w:pPr>
    </w:p>
    <w:p w14:paraId="4CA32131" w14:textId="77777777" w:rsidR="00E14F08" w:rsidRDefault="00E14F08">
      <w:pPr>
        <w:rPr>
          <w:b/>
          <w:bCs/>
        </w:rPr>
      </w:pPr>
    </w:p>
    <w:p w14:paraId="2B0ADD10" w14:textId="77777777" w:rsidR="00E14F08" w:rsidRDefault="00E14F08">
      <w:pPr>
        <w:rPr>
          <w:b/>
          <w:bCs/>
        </w:rPr>
      </w:pPr>
    </w:p>
    <w:p w14:paraId="63CEE1F6" w14:textId="77777777" w:rsidR="00E14F08" w:rsidRDefault="00E14F08">
      <w:pPr>
        <w:rPr>
          <w:b/>
          <w:bCs/>
        </w:rPr>
      </w:pPr>
    </w:p>
    <w:p w14:paraId="5B20EA24" w14:textId="77777777" w:rsidR="00E14F08" w:rsidRDefault="00E14F08">
      <w:pPr>
        <w:rPr>
          <w:b/>
          <w:bCs/>
        </w:rPr>
      </w:pPr>
    </w:p>
    <w:p w14:paraId="187E27F0" w14:textId="77777777" w:rsidR="00E14F08" w:rsidRDefault="00E14F08">
      <w:pPr>
        <w:rPr>
          <w:b/>
          <w:bCs/>
        </w:rPr>
      </w:pPr>
    </w:p>
    <w:p w14:paraId="2EB64C19" w14:textId="77777777" w:rsidR="00E14F08" w:rsidRDefault="00E14F08">
      <w:pPr>
        <w:rPr>
          <w:b/>
          <w:bCs/>
        </w:rPr>
      </w:pPr>
    </w:p>
    <w:p w14:paraId="353F4ED9" w14:textId="68869E45" w:rsidR="00BC3417" w:rsidRDefault="00BC3417">
      <w:pPr>
        <w:rPr>
          <w:b/>
          <w:bCs/>
        </w:rPr>
      </w:pPr>
    </w:p>
    <w:p w14:paraId="72FA0680" w14:textId="77777777" w:rsidR="00BC3417" w:rsidRDefault="00BC3417">
      <w:pPr>
        <w:rPr>
          <w:b/>
          <w:bCs/>
        </w:rPr>
      </w:pPr>
    </w:p>
    <w:p w14:paraId="110212D1" w14:textId="77777777" w:rsidR="00BC3417" w:rsidRDefault="00BC3417">
      <w:pPr>
        <w:rPr>
          <w:b/>
          <w:bCs/>
        </w:rPr>
      </w:pPr>
    </w:p>
    <w:p w14:paraId="53ADE97C" w14:textId="77777777" w:rsidR="00BC3417" w:rsidRDefault="00BC3417">
      <w:pPr>
        <w:rPr>
          <w:b/>
          <w:bCs/>
        </w:rPr>
      </w:pPr>
    </w:p>
    <w:p w14:paraId="55CE02B3" w14:textId="77777777" w:rsidR="00BC3417" w:rsidRDefault="00BC3417">
      <w:pPr>
        <w:rPr>
          <w:b/>
          <w:bCs/>
        </w:rPr>
      </w:pPr>
    </w:p>
    <w:p w14:paraId="78DEF771" w14:textId="77777777" w:rsidR="00BC3417" w:rsidRDefault="00BC3417">
      <w:pPr>
        <w:rPr>
          <w:b/>
          <w:bCs/>
        </w:rPr>
      </w:pPr>
    </w:p>
    <w:p w14:paraId="7C55F62D" w14:textId="77777777" w:rsidR="00BC3417" w:rsidRDefault="00BC3417">
      <w:pPr>
        <w:rPr>
          <w:b/>
          <w:bCs/>
        </w:rPr>
      </w:pPr>
    </w:p>
    <w:p w14:paraId="6E681EBC" w14:textId="77777777" w:rsidR="008738AA" w:rsidRDefault="008738AA">
      <w:pPr>
        <w:rPr>
          <w:b/>
          <w:bCs/>
        </w:rPr>
      </w:pPr>
    </w:p>
    <w:sdt>
      <w:sdtPr>
        <w:rPr>
          <w:sz w:val="26"/>
          <w:szCs w:val="26"/>
          <w:lang w:val="en-GB"/>
        </w:rPr>
        <w:id w:val="1326327317"/>
        <w:docPartObj>
          <w:docPartGallery w:val="Table of Contents"/>
          <w:docPartUnique/>
        </w:docPartObj>
      </w:sdtPr>
      <w:sdtEndPr/>
      <w:sdtContent>
        <w:p w14:paraId="71437C93" w14:textId="710D551F" w:rsidR="0098645B" w:rsidRDefault="0098645B" w:rsidP="0098645B">
          <w:pPr>
            <w:pStyle w:val="TOCHeading"/>
            <w:jc w:val="center"/>
          </w:pPr>
          <w:r>
            <w:t>Table of Contents</w:t>
          </w:r>
        </w:p>
        <w:p w14:paraId="52CBC97B" w14:textId="77777777" w:rsidR="0098645B" w:rsidRPr="0098645B" w:rsidRDefault="0098645B" w:rsidP="0098645B">
          <w:pPr>
            <w:rPr>
              <w:lang w:val="en-US"/>
            </w:rPr>
          </w:pPr>
        </w:p>
        <w:p w14:paraId="450F0585" w14:textId="57C66D59" w:rsidR="0098645B" w:rsidRDefault="0098645B" w:rsidP="00546B17">
          <w:pPr>
            <w:pStyle w:val="TOC1"/>
          </w:pPr>
          <w:r>
            <w:t>Introduction</w:t>
          </w:r>
          <w:r>
            <w:ptab w:relativeTo="margin" w:alignment="right" w:leader="dot"/>
          </w:r>
          <w:r w:rsidR="008738AA">
            <w:t>3</w:t>
          </w:r>
        </w:p>
        <w:p w14:paraId="65C6398C" w14:textId="431109F2" w:rsidR="0098645B" w:rsidRDefault="000D3CA4" w:rsidP="00546B17">
          <w:pPr>
            <w:pStyle w:val="TOC1"/>
          </w:pPr>
          <w:bookmarkStart w:id="0" w:name="_Hlk144802666"/>
          <w:r>
            <w:t>Our Policy</w:t>
          </w:r>
          <w:r w:rsidR="0098645B">
            <w:ptab w:relativeTo="margin" w:alignment="right" w:leader="dot"/>
          </w:r>
          <w:r w:rsidR="008738AA">
            <w:t>3</w:t>
          </w:r>
        </w:p>
        <w:bookmarkEnd w:id="0"/>
        <w:p w14:paraId="586106FA" w14:textId="35F5F662" w:rsidR="0098645B" w:rsidRDefault="0098645B" w:rsidP="0098645B">
          <w:pPr>
            <w:pStyle w:val="TOC2"/>
          </w:pPr>
          <w:r>
            <w:t xml:space="preserve">2.1 – </w:t>
          </w:r>
          <w:r w:rsidR="000D3CA4">
            <w:t xml:space="preserve">ETI Base Code </w:t>
          </w:r>
          <w:r>
            <w:ptab w:relativeTo="margin" w:alignment="right" w:leader="dot"/>
          </w:r>
          <w:r w:rsidR="00FE543E">
            <w:t>4</w:t>
          </w:r>
        </w:p>
        <w:p w14:paraId="43407D3C" w14:textId="06D506E3" w:rsidR="000D3CA4" w:rsidRPr="000D3CA4" w:rsidRDefault="000D3CA4" w:rsidP="000D3CA4">
          <w:pPr>
            <w:pStyle w:val="ListParagraph"/>
            <w:numPr>
              <w:ilvl w:val="0"/>
              <w:numId w:val="14"/>
            </w:numPr>
            <w:rPr>
              <w:lang w:val="en-US"/>
            </w:rPr>
          </w:pPr>
          <w:r>
            <w:t>2.2 – Supplier Code of Conduct</w:t>
          </w:r>
          <w:r>
            <w:ptab w:relativeTo="margin" w:alignment="right" w:leader="dot"/>
          </w:r>
          <w:r w:rsidR="00FE543E">
            <w:t>5</w:t>
          </w:r>
        </w:p>
        <w:p w14:paraId="12CE18C2" w14:textId="4E802ED3" w:rsidR="0098645B" w:rsidRDefault="0098645B" w:rsidP="00546B17">
          <w:pPr>
            <w:pStyle w:val="TOC1"/>
          </w:pPr>
          <w:r>
            <w:t>Cefetra – A Company with Principles</w:t>
          </w:r>
          <w:r>
            <w:ptab w:relativeTo="margin" w:alignment="right" w:leader="dot"/>
          </w:r>
          <w:r w:rsidR="00FE543E">
            <w:t>6</w:t>
          </w:r>
        </w:p>
        <w:p w14:paraId="29628629" w14:textId="29DCCA05" w:rsidR="0098645B" w:rsidRPr="0098645B" w:rsidRDefault="0098645B" w:rsidP="0098645B">
          <w:pPr>
            <w:numPr>
              <w:ilvl w:val="0"/>
              <w:numId w:val="9"/>
            </w:numPr>
            <w:spacing w:after="100"/>
            <w:rPr>
              <w:rFonts w:eastAsiaTheme="minorEastAsia" w:cs="Times New Roman"/>
              <w:lang w:val="en-US"/>
            </w:rPr>
          </w:pPr>
          <w:r>
            <w:rPr>
              <w:rFonts w:eastAsiaTheme="minorEastAsia" w:cs="Times New Roman"/>
              <w:lang w:val="en-US"/>
            </w:rPr>
            <w:t>3.1 – Meet our commitments</w:t>
          </w:r>
          <w:r w:rsidRPr="0098645B">
            <w:rPr>
              <w:rFonts w:eastAsiaTheme="minorEastAsia" w:cs="Times New Roman"/>
              <w:lang w:val="en-US"/>
            </w:rPr>
            <w:ptab w:relativeTo="margin" w:alignment="right" w:leader="dot"/>
          </w:r>
          <w:r w:rsidR="00FE543E">
            <w:rPr>
              <w:rFonts w:eastAsiaTheme="minorEastAsia" w:cs="Times New Roman"/>
              <w:lang w:val="en-US"/>
            </w:rPr>
            <w:t>6</w:t>
          </w:r>
        </w:p>
        <w:p w14:paraId="7BE21D07" w14:textId="0791617E" w:rsidR="0098645B" w:rsidRPr="0098645B" w:rsidRDefault="0098645B" w:rsidP="0098645B">
          <w:pPr>
            <w:numPr>
              <w:ilvl w:val="0"/>
              <w:numId w:val="9"/>
            </w:numPr>
            <w:spacing w:after="100"/>
            <w:rPr>
              <w:rFonts w:eastAsiaTheme="minorEastAsia" w:cs="Times New Roman"/>
              <w:lang w:val="en-US"/>
            </w:rPr>
          </w:pPr>
          <w:r>
            <w:rPr>
              <w:rFonts w:eastAsiaTheme="minorEastAsia" w:cs="Times New Roman"/>
              <w:lang w:val="en-US"/>
            </w:rPr>
            <w:t>3.2 – Treat all with respect</w:t>
          </w:r>
          <w:r w:rsidRPr="0098645B">
            <w:rPr>
              <w:rFonts w:eastAsiaTheme="minorEastAsia" w:cs="Times New Roman"/>
              <w:lang w:val="en-US"/>
            </w:rPr>
            <w:ptab w:relativeTo="margin" w:alignment="right" w:leader="dot"/>
          </w:r>
          <w:r w:rsidR="00FE543E">
            <w:rPr>
              <w:rFonts w:eastAsiaTheme="minorEastAsia" w:cs="Times New Roman"/>
              <w:lang w:val="en-US"/>
            </w:rPr>
            <w:t>6</w:t>
          </w:r>
        </w:p>
        <w:p w14:paraId="1A87FA49" w14:textId="4CDF76DC" w:rsidR="0098645B" w:rsidRPr="0098645B" w:rsidRDefault="0098645B" w:rsidP="0098645B">
          <w:pPr>
            <w:numPr>
              <w:ilvl w:val="0"/>
              <w:numId w:val="9"/>
            </w:numPr>
            <w:spacing w:after="100"/>
            <w:rPr>
              <w:rFonts w:eastAsiaTheme="minorEastAsia" w:cs="Times New Roman"/>
              <w:lang w:val="en-US"/>
            </w:rPr>
          </w:pPr>
          <w:bookmarkStart w:id="1" w:name="_Hlk144802909"/>
          <w:r>
            <w:rPr>
              <w:rFonts w:eastAsiaTheme="minorEastAsia" w:cs="Times New Roman"/>
              <w:lang w:val="en-US"/>
            </w:rPr>
            <w:t>3.3 – Be honest, ethical, and work with integrity</w:t>
          </w:r>
          <w:r w:rsidRPr="0098645B">
            <w:rPr>
              <w:rFonts w:eastAsiaTheme="minorEastAsia" w:cs="Times New Roman"/>
              <w:lang w:val="en-US"/>
            </w:rPr>
            <w:ptab w:relativeTo="margin" w:alignment="right" w:leader="dot"/>
          </w:r>
          <w:r w:rsidR="00FE543E">
            <w:rPr>
              <w:rFonts w:eastAsiaTheme="minorEastAsia" w:cs="Times New Roman"/>
              <w:lang w:val="en-US"/>
            </w:rPr>
            <w:t>6</w:t>
          </w:r>
        </w:p>
        <w:bookmarkEnd w:id="1"/>
        <w:p w14:paraId="56BA1091" w14:textId="258F32B9" w:rsidR="0098645B" w:rsidRPr="0098645B" w:rsidRDefault="0098645B" w:rsidP="0098645B">
          <w:pPr>
            <w:numPr>
              <w:ilvl w:val="0"/>
              <w:numId w:val="9"/>
            </w:numPr>
            <w:spacing w:after="100"/>
            <w:rPr>
              <w:rFonts w:eastAsiaTheme="minorEastAsia" w:cs="Times New Roman"/>
              <w:lang w:val="en-US"/>
            </w:rPr>
          </w:pPr>
          <w:r>
            <w:rPr>
              <w:rFonts w:eastAsiaTheme="minorEastAsia" w:cs="Times New Roman"/>
              <w:lang w:val="en-US"/>
            </w:rPr>
            <w:t xml:space="preserve">3.4 – </w:t>
          </w:r>
          <w:r w:rsidR="009A7A4A">
            <w:rPr>
              <w:rFonts w:eastAsiaTheme="minorEastAsia" w:cs="Times New Roman"/>
              <w:lang w:val="en-US"/>
            </w:rPr>
            <w:t>Support responsible production</w:t>
          </w:r>
          <w:r w:rsidRPr="0098645B">
            <w:rPr>
              <w:rFonts w:eastAsiaTheme="minorEastAsia" w:cs="Times New Roman"/>
              <w:lang w:val="en-US"/>
            </w:rPr>
            <w:ptab w:relativeTo="margin" w:alignment="right" w:leader="dot"/>
          </w:r>
          <w:r w:rsidR="00FE543E">
            <w:rPr>
              <w:rFonts w:eastAsiaTheme="minorEastAsia" w:cs="Times New Roman"/>
              <w:lang w:val="en-US"/>
            </w:rPr>
            <w:t>6</w:t>
          </w:r>
        </w:p>
        <w:p w14:paraId="696BBB40" w14:textId="7FB1A127" w:rsidR="0098645B" w:rsidRPr="0098645B" w:rsidRDefault="0098645B" w:rsidP="0098645B">
          <w:pPr>
            <w:numPr>
              <w:ilvl w:val="0"/>
              <w:numId w:val="9"/>
            </w:numPr>
            <w:spacing w:after="100"/>
            <w:rPr>
              <w:rFonts w:eastAsiaTheme="minorEastAsia" w:cs="Times New Roman"/>
              <w:lang w:val="en-US"/>
            </w:rPr>
          </w:pPr>
          <w:r>
            <w:rPr>
              <w:rFonts w:eastAsiaTheme="minorEastAsia" w:cs="Times New Roman"/>
              <w:lang w:val="en-US"/>
            </w:rPr>
            <w:t xml:space="preserve">3.5 – </w:t>
          </w:r>
          <w:r w:rsidR="009A7A4A">
            <w:rPr>
              <w:rFonts w:eastAsiaTheme="minorEastAsia" w:cs="Times New Roman"/>
              <w:lang w:val="en-US"/>
            </w:rPr>
            <w:t>Build and maintain trust</w:t>
          </w:r>
          <w:r w:rsidRPr="0098645B">
            <w:rPr>
              <w:rFonts w:eastAsiaTheme="minorEastAsia" w:cs="Times New Roman"/>
              <w:lang w:val="en-US"/>
            </w:rPr>
            <w:ptab w:relativeTo="margin" w:alignment="right" w:leader="dot"/>
          </w:r>
          <w:r w:rsidR="00FE543E">
            <w:rPr>
              <w:rFonts w:eastAsiaTheme="minorEastAsia" w:cs="Times New Roman"/>
              <w:lang w:val="en-US"/>
            </w:rPr>
            <w:t>7</w:t>
          </w:r>
        </w:p>
        <w:p w14:paraId="17D7CD56" w14:textId="44E1D0CD" w:rsidR="0098645B" w:rsidRDefault="00760680" w:rsidP="00546B17">
          <w:pPr>
            <w:pStyle w:val="TOC1"/>
          </w:pPr>
          <w:r>
            <w:t>Ethics &amp; Sustainability in the Food &amp; Feed sectors</w:t>
          </w:r>
          <w:r w:rsidR="0098645B">
            <w:ptab w:relativeTo="margin" w:alignment="right" w:leader="dot"/>
          </w:r>
          <w:r w:rsidR="0079231F">
            <w:t>7</w:t>
          </w:r>
        </w:p>
        <w:p w14:paraId="40B52647" w14:textId="6D2A6C18" w:rsidR="0098645B" w:rsidRDefault="00760680" w:rsidP="00546B17">
          <w:pPr>
            <w:pStyle w:val="TOC1"/>
          </w:pPr>
          <w:bookmarkStart w:id="2" w:name="_Hlk144803147"/>
          <w:r>
            <w:t>Certified Responsible Soya</w:t>
          </w:r>
          <w:r w:rsidR="0098645B">
            <w:ptab w:relativeTo="margin" w:alignment="right" w:leader="dot"/>
          </w:r>
          <w:r w:rsidR="0079231F">
            <w:t>8</w:t>
          </w:r>
        </w:p>
        <w:p w14:paraId="1C67822A" w14:textId="019041F8" w:rsidR="0098645B" w:rsidRDefault="00760680" w:rsidP="00546B17">
          <w:pPr>
            <w:pStyle w:val="TOC1"/>
          </w:pPr>
          <w:r>
            <w:t>Cefetra – Slavery &amp; Human Trafficking Statement</w:t>
          </w:r>
          <w:r w:rsidR="0098645B">
            <w:ptab w:relativeTo="margin" w:alignment="right" w:leader="dot"/>
          </w:r>
          <w:r w:rsidR="0079231F">
            <w:t>9</w:t>
          </w:r>
        </w:p>
        <w:p w14:paraId="1ABAE589" w14:textId="77597AC0" w:rsidR="0098645B" w:rsidRDefault="003B4243" w:rsidP="0098645B">
          <w:pPr>
            <w:numPr>
              <w:ilvl w:val="0"/>
              <w:numId w:val="9"/>
            </w:numPr>
            <w:spacing w:after="100"/>
            <w:rPr>
              <w:rFonts w:eastAsiaTheme="minorEastAsia" w:cs="Times New Roman"/>
              <w:lang w:val="en-US"/>
            </w:rPr>
          </w:pPr>
          <w:r>
            <w:rPr>
              <w:rFonts w:eastAsiaTheme="minorEastAsia" w:cs="Times New Roman"/>
              <w:lang w:val="en-US"/>
            </w:rPr>
            <w:t>6.1 – Cefetra Supply Chains</w:t>
          </w:r>
          <w:r w:rsidR="0098645B" w:rsidRPr="0098645B">
            <w:rPr>
              <w:rFonts w:eastAsiaTheme="minorEastAsia" w:cs="Times New Roman"/>
              <w:lang w:val="en-US"/>
            </w:rPr>
            <w:ptab w:relativeTo="margin" w:alignment="right" w:leader="dot"/>
          </w:r>
          <w:r w:rsidR="00741DE4">
            <w:rPr>
              <w:rFonts w:eastAsiaTheme="minorEastAsia" w:cs="Times New Roman"/>
              <w:lang w:val="en-US"/>
            </w:rPr>
            <w:t>9</w:t>
          </w:r>
        </w:p>
        <w:p w14:paraId="0A2A59D2" w14:textId="566C39BF" w:rsidR="003B4243" w:rsidRPr="0098645B" w:rsidRDefault="003B4243" w:rsidP="003B4243">
          <w:pPr>
            <w:numPr>
              <w:ilvl w:val="0"/>
              <w:numId w:val="9"/>
            </w:numPr>
            <w:spacing w:after="100"/>
            <w:rPr>
              <w:rFonts w:eastAsiaTheme="minorEastAsia" w:cs="Times New Roman"/>
              <w:lang w:val="en-US"/>
            </w:rPr>
          </w:pPr>
          <w:r>
            <w:rPr>
              <w:rFonts w:eastAsiaTheme="minorEastAsia" w:cs="Times New Roman"/>
              <w:lang w:val="en-US"/>
            </w:rPr>
            <w:t>6.2 – Policy in relation to slavery &amp; human trafficking</w:t>
          </w:r>
          <w:r w:rsidR="0098645B" w:rsidRPr="0098645B">
            <w:rPr>
              <w:rFonts w:eastAsiaTheme="minorEastAsia" w:cs="Times New Roman"/>
              <w:lang w:val="en-US"/>
            </w:rPr>
            <w:ptab w:relativeTo="margin" w:alignment="right" w:leader="dot"/>
          </w:r>
          <w:r w:rsidR="0079231F">
            <w:rPr>
              <w:rFonts w:eastAsiaTheme="minorEastAsia" w:cs="Times New Roman"/>
              <w:lang w:val="en-US"/>
            </w:rPr>
            <w:t>10</w:t>
          </w:r>
        </w:p>
        <w:p w14:paraId="15C4783A" w14:textId="50C81897" w:rsidR="003B4243" w:rsidRPr="0098645B" w:rsidRDefault="003B4243" w:rsidP="003B4243">
          <w:pPr>
            <w:numPr>
              <w:ilvl w:val="0"/>
              <w:numId w:val="9"/>
            </w:numPr>
            <w:spacing w:after="100"/>
            <w:rPr>
              <w:rFonts w:eastAsiaTheme="minorEastAsia" w:cs="Times New Roman"/>
              <w:lang w:val="en-US"/>
            </w:rPr>
          </w:pPr>
          <w:r>
            <w:rPr>
              <w:rFonts w:eastAsiaTheme="minorEastAsia" w:cs="Times New Roman"/>
              <w:lang w:val="en-US"/>
            </w:rPr>
            <w:t>6.3 – Due diligence processes</w:t>
          </w:r>
          <w:r w:rsidR="0098645B" w:rsidRPr="0098645B">
            <w:rPr>
              <w:rFonts w:eastAsiaTheme="minorEastAsia" w:cs="Times New Roman"/>
              <w:lang w:val="en-US"/>
            </w:rPr>
            <w:ptab w:relativeTo="margin" w:alignment="right" w:leader="dot"/>
          </w:r>
          <w:r w:rsidR="0079231F">
            <w:rPr>
              <w:rFonts w:eastAsiaTheme="minorEastAsia" w:cs="Times New Roman"/>
              <w:lang w:val="en-US"/>
            </w:rPr>
            <w:t>10</w:t>
          </w:r>
        </w:p>
        <w:p w14:paraId="2D44FF9F" w14:textId="63C622D0" w:rsidR="003B4243" w:rsidRDefault="003B4243" w:rsidP="003B4243">
          <w:pPr>
            <w:numPr>
              <w:ilvl w:val="0"/>
              <w:numId w:val="9"/>
            </w:numPr>
            <w:spacing w:after="100"/>
            <w:rPr>
              <w:rFonts w:eastAsiaTheme="minorEastAsia" w:cs="Times New Roman"/>
              <w:lang w:val="en-US"/>
            </w:rPr>
          </w:pPr>
          <w:r>
            <w:rPr>
              <w:rFonts w:eastAsiaTheme="minorEastAsia" w:cs="Times New Roman"/>
              <w:lang w:val="en-US"/>
            </w:rPr>
            <w:t>6.4 – Managing risk</w:t>
          </w:r>
          <w:r w:rsidR="00E56BB2">
            <w:rPr>
              <w:rFonts w:eastAsiaTheme="minorEastAsia" w:cs="Times New Roman"/>
              <w:lang w:val="en-US"/>
            </w:rPr>
            <w:t>s</w:t>
          </w:r>
          <w:r>
            <w:rPr>
              <w:rFonts w:eastAsiaTheme="minorEastAsia" w:cs="Times New Roman"/>
              <w:lang w:val="en-US"/>
            </w:rPr>
            <w:t xml:space="preserve"> of slavery &amp; human trafficking in the supply chain</w:t>
          </w:r>
          <w:r w:rsidR="0098645B" w:rsidRPr="0098645B">
            <w:rPr>
              <w:rFonts w:eastAsiaTheme="minorEastAsia" w:cs="Times New Roman"/>
              <w:lang w:val="en-US"/>
            </w:rPr>
            <w:ptab w:relativeTo="margin" w:alignment="right" w:leader="dot"/>
          </w:r>
          <w:r w:rsidR="0079231F">
            <w:rPr>
              <w:rFonts w:eastAsiaTheme="minorEastAsia" w:cs="Times New Roman"/>
              <w:lang w:val="en-US"/>
            </w:rPr>
            <w:t>10</w:t>
          </w:r>
        </w:p>
        <w:p w14:paraId="4B0F333A" w14:textId="019C2066" w:rsidR="003B4243" w:rsidRPr="0098645B" w:rsidRDefault="003B4243" w:rsidP="003B4243">
          <w:pPr>
            <w:numPr>
              <w:ilvl w:val="0"/>
              <w:numId w:val="9"/>
            </w:numPr>
            <w:spacing w:after="100"/>
            <w:rPr>
              <w:rFonts w:eastAsiaTheme="minorEastAsia" w:cs="Times New Roman"/>
              <w:lang w:val="en-US"/>
            </w:rPr>
          </w:pPr>
          <w:r>
            <w:rPr>
              <w:rFonts w:eastAsiaTheme="minorEastAsia" w:cs="Times New Roman"/>
              <w:lang w:val="en-US"/>
            </w:rPr>
            <w:t>6.</w:t>
          </w:r>
          <w:r w:rsidR="008C0F5E">
            <w:rPr>
              <w:rFonts w:eastAsiaTheme="minorEastAsia" w:cs="Times New Roman"/>
              <w:lang w:val="en-US"/>
            </w:rPr>
            <w:t>6</w:t>
          </w:r>
          <w:r>
            <w:rPr>
              <w:rFonts w:eastAsiaTheme="minorEastAsia" w:cs="Times New Roman"/>
              <w:lang w:val="en-US"/>
            </w:rPr>
            <w:t xml:space="preserve"> – Effectiveness of risk management</w:t>
          </w:r>
          <w:r w:rsidR="0098645B" w:rsidRPr="0098645B">
            <w:rPr>
              <w:rFonts w:eastAsiaTheme="minorEastAsia" w:cs="Times New Roman"/>
              <w:lang w:val="en-US"/>
            </w:rPr>
            <w:ptab w:relativeTo="margin" w:alignment="right" w:leader="dot"/>
          </w:r>
          <w:r w:rsidR="008738AA">
            <w:rPr>
              <w:rFonts w:eastAsiaTheme="minorEastAsia" w:cs="Times New Roman"/>
              <w:lang w:val="en-US"/>
            </w:rPr>
            <w:t>1</w:t>
          </w:r>
          <w:r w:rsidR="0079231F">
            <w:rPr>
              <w:rFonts w:eastAsiaTheme="minorEastAsia" w:cs="Times New Roman"/>
              <w:lang w:val="en-US"/>
            </w:rPr>
            <w:t>1</w:t>
          </w:r>
        </w:p>
        <w:p w14:paraId="24B39836" w14:textId="48CAD7DC" w:rsidR="003B4243" w:rsidRPr="0098645B" w:rsidRDefault="003B4243" w:rsidP="003B4243">
          <w:pPr>
            <w:numPr>
              <w:ilvl w:val="0"/>
              <w:numId w:val="9"/>
            </w:numPr>
            <w:spacing w:after="100"/>
            <w:rPr>
              <w:rFonts w:eastAsiaTheme="minorEastAsia" w:cs="Times New Roman"/>
              <w:lang w:val="en-US"/>
            </w:rPr>
          </w:pPr>
          <w:r>
            <w:rPr>
              <w:rFonts w:eastAsiaTheme="minorEastAsia" w:cs="Times New Roman"/>
              <w:lang w:val="en-US"/>
            </w:rPr>
            <w:t>6.</w:t>
          </w:r>
          <w:r w:rsidR="008C0F5E">
            <w:rPr>
              <w:rFonts w:eastAsiaTheme="minorEastAsia" w:cs="Times New Roman"/>
              <w:lang w:val="en-US"/>
            </w:rPr>
            <w:t>7</w:t>
          </w:r>
          <w:r>
            <w:rPr>
              <w:rFonts w:eastAsiaTheme="minorEastAsia" w:cs="Times New Roman"/>
              <w:lang w:val="en-US"/>
            </w:rPr>
            <w:t xml:space="preserve"> – Staff involvement</w:t>
          </w:r>
          <w:r w:rsidR="0098645B" w:rsidRPr="0098645B">
            <w:rPr>
              <w:rFonts w:eastAsiaTheme="minorEastAsia" w:cs="Times New Roman"/>
              <w:lang w:val="en-US"/>
            </w:rPr>
            <w:ptab w:relativeTo="margin" w:alignment="right" w:leader="dot"/>
          </w:r>
          <w:r w:rsidR="008738AA">
            <w:rPr>
              <w:rFonts w:eastAsiaTheme="minorEastAsia" w:cs="Times New Roman"/>
              <w:lang w:val="en-US"/>
            </w:rPr>
            <w:t>1</w:t>
          </w:r>
          <w:r w:rsidR="000B15FB">
            <w:rPr>
              <w:rFonts w:eastAsiaTheme="minorEastAsia" w:cs="Times New Roman"/>
              <w:lang w:val="en-US"/>
            </w:rPr>
            <w:t>1</w:t>
          </w:r>
        </w:p>
        <w:p w14:paraId="18E3256A" w14:textId="33C59113" w:rsidR="003B4243" w:rsidRPr="0098645B" w:rsidRDefault="003B4243" w:rsidP="003B4243">
          <w:pPr>
            <w:numPr>
              <w:ilvl w:val="0"/>
              <w:numId w:val="9"/>
            </w:numPr>
            <w:spacing w:after="100"/>
            <w:rPr>
              <w:rFonts w:eastAsiaTheme="minorEastAsia" w:cs="Times New Roman"/>
              <w:lang w:val="en-US"/>
            </w:rPr>
          </w:pPr>
          <w:r>
            <w:rPr>
              <w:rFonts w:eastAsiaTheme="minorEastAsia" w:cs="Times New Roman"/>
              <w:lang w:val="en-US"/>
            </w:rPr>
            <w:t>6.</w:t>
          </w:r>
          <w:r w:rsidR="008C0F5E">
            <w:rPr>
              <w:rFonts w:eastAsiaTheme="minorEastAsia" w:cs="Times New Roman"/>
              <w:lang w:val="en-US"/>
            </w:rPr>
            <w:t>8</w:t>
          </w:r>
          <w:r>
            <w:rPr>
              <w:rFonts w:eastAsiaTheme="minorEastAsia" w:cs="Times New Roman"/>
              <w:lang w:val="en-US"/>
            </w:rPr>
            <w:t xml:space="preserve"> – The supply chain - shipping</w:t>
          </w:r>
          <w:r w:rsidR="0098645B" w:rsidRPr="0098645B">
            <w:rPr>
              <w:rFonts w:eastAsiaTheme="minorEastAsia" w:cs="Times New Roman"/>
              <w:lang w:val="en-US"/>
            </w:rPr>
            <w:ptab w:relativeTo="margin" w:alignment="right" w:leader="dot"/>
          </w:r>
          <w:r w:rsidR="008738AA">
            <w:rPr>
              <w:rFonts w:eastAsiaTheme="minorEastAsia" w:cs="Times New Roman"/>
              <w:lang w:val="en-US"/>
            </w:rPr>
            <w:t>1</w:t>
          </w:r>
          <w:r w:rsidR="008F6BBE">
            <w:rPr>
              <w:rFonts w:eastAsiaTheme="minorEastAsia" w:cs="Times New Roman"/>
              <w:lang w:val="en-US"/>
            </w:rPr>
            <w:t>1</w:t>
          </w:r>
        </w:p>
        <w:p w14:paraId="279E9798" w14:textId="77777777" w:rsidR="003B4243" w:rsidRPr="0098645B" w:rsidRDefault="003B4243" w:rsidP="003B4243">
          <w:pPr>
            <w:spacing w:after="100"/>
            <w:ind w:left="1440"/>
            <w:rPr>
              <w:rFonts w:eastAsiaTheme="minorEastAsia" w:cs="Times New Roman"/>
              <w:lang w:val="en-US"/>
            </w:rPr>
          </w:pPr>
        </w:p>
        <w:p w14:paraId="7F284458" w14:textId="63608FCF" w:rsidR="00BC3417" w:rsidRPr="0098645B" w:rsidRDefault="001D5D8F" w:rsidP="0098645B">
          <w:pPr>
            <w:pStyle w:val="Heading2"/>
            <w:rPr>
              <w:lang w:val="en-US"/>
            </w:rPr>
          </w:pPr>
        </w:p>
      </w:sdtContent>
    </w:sdt>
    <w:bookmarkEnd w:id="2" w:displacedByCustomXml="prev"/>
    <w:p w14:paraId="2220EDF9" w14:textId="77777777" w:rsidR="00BC3417" w:rsidRDefault="00BC3417">
      <w:pPr>
        <w:rPr>
          <w:b/>
          <w:bCs/>
        </w:rPr>
      </w:pPr>
    </w:p>
    <w:p w14:paraId="5B1BBAE5" w14:textId="77777777" w:rsidR="00BC3417" w:rsidRDefault="00BC3417">
      <w:pPr>
        <w:rPr>
          <w:b/>
          <w:bCs/>
        </w:rPr>
      </w:pPr>
    </w:p>
    <w:p w14:paraId="0D8560D6" w14:textId="77777777" w:rsidR="00BC3417" w:rsidRDefault="00BC3417">
      <w:pPr>
        <w:rPr>
          <w:b/>
          <w:bCs/>
        </w:rPr>
      </w:pPr>
    </w:p>
    <w:p w14:paraId="00658633" w14:textId="77777777" w:rsidR="00732768" w:rsidRDefault="00732768" w:rsidP="008738AA">
      <w:pPr>
        <w:tabs>
          <w:tab w:val="left" w:pos="8151"/>
        </w:tabs>
        <w:rPr>
          <w:b/>
          <w:bCs/>
        </w:rPr>
      </w:pPr>
    </w:p>
    <w:p w14:paraId="3B6184F4" w14:textId="687234EE" w:rsidR="00D77AA5" w:rsidRDefault="008738AA" w:rsidP="008738AA">
      <w:pPr>
        <w:tabs>
          <w:tab w:val="left" w:pos="8151"/>
        </w:tabs>
        <w:rPr>
          <w:b/>
          <w:bCs/>
        </w:rPr>
      </w:pPr>
      <w:r>
        <w:rPr>
          <w:b/>
          <w:bCs/>
        </w:rPr>
        <w:tab/>
      </w:r>
    </w:p>
    <w:p w14:paraId="691BC5A6" w14:textId="77777777" w:rsidR="00D77AA5" w:rsidRDefault="00D77AA5">
      <w:pPr>
        <w:rPr>
          <w:b/>
          <w:bCs/>
        </w:rPr>
      </w:pPr>
    </w:p>
    <w:p w14:paraId="194A5AF0" w14:textId="77777777" w:rsidR="00D77AA5" w:rsidRDefault="00D77AA5">
      <w:pPr>
        <w:rPr>
          <w:b/>
          <w:bCs/>
        </w:rPr>
      </w:pPr>
    </w:p>
    <w:p w14:paraId="0A3C24A5" w14:textId="77777777" w:rsidR="003B4243" w:rsidRDefault="003B4243">
      <w:pPr>
        <w:rPr>
          <w:b/>
          <w:bCs/>
        </w:rPr>
      </w:pPr>
    </w:p>
    <w:p w14:paraId="5E9BA385" w14:textId="77777777" w:rsidR="00741DE4" w:rsidRDefault="00741DE4">
      <w:pPr>
        <w:rPr>
          <w:b/>
          <w:bCs/>
        </w:rPr>
      </w:pPr>
    </w:p>
    <w:p w14:paraId="0E96747E" w14:textId="6BCC3C22" w:rsidR="00F55C0D" w:rsidRPr="005A1600" w:rsidRDefault="00F55C0D" w:rsidP="00E14F08">
      <w:pPr>
        <w:pStyle w:val="ListParagraph"/>
        <w:numPr>
          <w:ilvl w:val="0"/>
          <w:numId w:val="6"/>
        </w:numPr>
        <w:rPr>
          <w:b/>
          <w:bCs/>
          <w:color w:val="385623" w:themeColor="accent6" w:themeShade="80"/>
          <w:sz w:val="32"/>
          <w:szCs w:val="32"/>
        </w:rPr>
      </w:pPr>
      <w:r w:rsidRPr="005A1600">
        <w:rPr>
          <w:b/>
          <w:bCs/>
          <w:color w:val="385623" w:themeColor="accent6" w:themeShade="80"/>
          <w:sz w:val="32"/>
          <w:szCs w:val="32"/>
        </w:rPr>
        <w:lastRenderedPageBreak/>
        <w:t>Introduction</w:t>
      </w:r>
    </w:p>
    <w:p w14:paraId="03E45798" w14:textId="77777777" w:rsidR="00E14F08" w:rsidRPr="00E14F08" w:rsidRDefault="00E14F08">
      <w:pPr>
        <w:rPr>
          <w:b/>
          <w:bCs/>
          <w:noProof/>
          <w:sz w:val="32"/>
          <w:szCs w:val="32"/>
        </w:rPr>
      </w:pPr>
    </w:p>
    <w:p w14:paraId="1A085B7A" w14:textId="2BBD4C84" w:rsidR="00F55C0D" w:rsidRDefault="00F55C0D" w:rsidP="000A6A26">
      <w:pPr>
        <w:jc w:val="both"/>
        <w:rPr>
          <w:noProof/>
        </w:rPr>
      </w:pPr>
      <w:r>
        <w:rPr>
          <w:noProof/>
        </w:rPr>
        <w:t>Cefetra Ltd is a UK</w:t>
      </w:r>
      <w:r w:rsidR="00DE1D24">
        <w:rPr>
          <w:noProof/>
        </w:rPr>
        <w:t>-</w:t>
      </w:r>
      <w:r>
        <w:rPr>
          <w:noProof/>
        </w:rPr>
        <w:t xml:space="preserve">based company </w:t>
      </w:r>
      <w:r w:rsidR="00477262">
        <w:rPr>
          <w:noProof/>
        </w:rPr>
        <w:t xml:space="preserve">which </w:t>
      </w:r>
      <w:r>
        <w:rPr>
          <w:noProof/>
        </w:rPr>
        <w:t>supplies agricultural raw materials to the feed, food and fuel industries</w:t>
      </w:r>
      <w:r w:rsidR="00F50B35">
        <w:rPr>
          <w:noProof/>
        </w:rPr>
        <w:t xml:space="preserve"> </w:t>
      </w:r>
      <w:r>
        <w:rPr>
          <w:noProof/>
        </w:rPr>
        <w:t xml:space="preserve">through efficient supply chains across the globe. </w:t>
      </w:r>
      <w:r w:rsidR="00DE1D24">
        <w:rPr>
          <w:noProof/>
        </w:rPr>
        <w:t>Through</w:t>
      </w:r>
      <w:r w:rsidR="001451BE">
        <w:rPr>
          <w:noProof/>
        </w:rPr>
        <w:t xml:space="preserve"> establish</w:t>
      </w:r>
      <w:r w:rsidR="00DE1D24">
        <w:rPr>
          <w:noProof/>
        </w:rPr>
        <w:t>ing</w:t>
      </w:r>
      <w:r w:rsidR="009B77B2">
        <w:rPr>
          <w:noProof/>
        </w:rPr>
        <w:t xml:space="preserve"> long-term relationships with suppliers both locally and internationally</w:t>
      </w:r>
      <w:r w:rsidR="00A67B08">
        <w:rPr>
          <w:noProof/>
        </w:rPr>
        <w:t xml:space="preserve">, </w:t>
      </w:r>
      <w:r w:rsidR="00DE1D24">
        <w:rPr>
          <w:noProof/>
        </w:rPr>
        <w:t xml:space="preserve">Cefetra </w:t>
      </w:r>
      <w:r>
        <w:rPr>
          <w:noProof/>
        </w:rPr>
        <w:t>secure</w:t>
      </w:r>
      <w:r w:rsidR="00DE1D24">
        <w:rPr>
          <w:noProof/>
        </w:rPr>
        <w:t>s</w:t>
      </w:r>
      <w:r>
        <w:rPr>
          <w:noProof/>
        </w:rPr>
        <w:t xml:space="preserve"> our supply needs and </w:t>
      </w:r>
      <w:r w:rsidR="00DE1D24">
        <w:rPr>
          <w:noProof/>
        </w:rPr>
        <w:t>assure reliable</w:t>
      </w:r>
      <w:r w:rsidR="006A737F">
        <w:rPr>
          <w:noProof/>
        </w:rPr>
        <w:t xml:space="preserve"> </w:t>
      </w:r>
      <w:r>
        <w:rPr>
          <w:noProof/>
        </w:rPr>
        <w:t>partner</w:t>
      </w:r>
      <w:r w:rsidR="009B77B2">
        <w:rPr>
          <w:noProof/>
        </w:rPr>
        <w:t>s</w:t>
      </w:r>
      <w:r>
        <w:rPr>
          <w:noProof/>
        </w:rPr>
        <w:t xml:space="preserve"> for our supply network.</w:t>
      </w:r>
    </w:p>
    <w:p w14:paraId="65D42DD8" w14:textId="332CE9AC" w:rsidR="00F55C0D" w:rsidRDefault="00F55C0D" w:rsidP="000A6A26">
      <w:pPr>
        <w:jc w:val="both"/>
        <w:rPr>
          <w:noProof/>
        </w:rPr>
      </w:pPr>
      <w:r>
        <w:rPr>
          <w:noProof/>
        </w:rPr>
        <w:t>Cefetra Ltd has a number of divisions within the group which consi</w:t>
      </w:r>
      <w:r w:rsidR="001451BE">
        <w:rPr>
          <w:noProof/>
        </w:rPr>
        <w:t>s</w:t>
      </w:r>
      <w:r>
        <w:rPr>
          <w:noProof/>
        </w:rPr>
        <w:t xml:space="preserve">t of: Cefetra </w:t>
      </w:r>
      <w:r w:rsidR="000F4C70">
        <w:rPr>
          <w:noProof/>
        </w:rPr>
        <w:t xml:space="preserve">Grain, Shieldhall Logistics Ltd, Sinclair Logistics Ltd, Burkes Agencies Ltd and Premium Crops Ltd. All companies are managed centrally and are subject to the requirements </w:t>
      </w:r>
      <w:r w:rsidR="00DE1D24">
        <w:rPr>
          <w:noProof/>
        </w:rPr>
        <w:t xml:space="preserve">outlined in </w:t>
      </w:r>
      <w:r w:rsidR="000F4C70">
        <w:rPr>
          <w:noProof/>
        </w:rPr>
        <w:t xml:space="preserve">this statement. </w:t>
      </w:r>
    </w:p>
    <w:p w14:paraId="2D885419" w14:textId="5D0D4971" w:rsidR="000F4C70" w:rsidRDefault="00F50B35" w:rsidP="000A6A26">
      <w:pPr>
        <w:jc w:val="both"/>
        <w:rPr>
          <w:noProof/>
        </w:rPr>
      </w:pPr>
      <w:r>
        <w:rPr>
          <w:noProof/>
        </w:rPr>
        <w:t>Policies are</w:t>
      </w:r>
      <w:r w:rsidR="000F4C70">
        <w:rPr>
          <w:noProof/>
        </w:rPr>
        <w:t xml:space="preserve"> in place to select supply chain partners </w:t>
      </w:r>
      <w:r w:rsidR="00DE1D24">
        <w:rPr>
          <w:noProof/>
        </w:rPr>
        <w:t>that</w:t>
      </w:r>
      <w:r w:rsidR="009B77B2">
        <w:rPr>
          <w:noProof/>
        </w:rPr>
        <w:t>,</w:t>
      </w:r>
      <w:r w:rsidR="000F4C70">
        <w:rPr>
          <w:noProof/>
        </w:rPr>
        <w:t xml:space="preserve"> together with </w:t>
      </w:r>
      <w:r w:rsidR="009B77B2">
        <w:rPr>
          <w:noProof/>
        </w:rPr>
        <w:t>Cefetra</w:t>
      </w:r>
      <w:r w:rsidR="000F4C70">
        <w:rPr>
          <w:noProof/>
        </w:rPr>
        <w:t xml:space="preserve">, </w:t>
      </w:r>
      <w:r w:rsidR="009B77B2">
        <w:rPr>
          <w:noProof/>
        </w:rPr>
        <w:t>strive</w:t>
      </w:r>
      <w:r w:rsidR="000F4C70">
        <w:rPr>
          <w:noProof/>
        </w:rPr>
        <w:t xml:space="preserve"> to achieve a healthy balance between people, planet and profit. Cefetra aims to </w:t>
      </w:r>
      <w:r>
        <w:rPr>
          <w:noProof/>
        </w:rPr>
        <w:t>en</w:t>
      </w:r>
      <w:r w:rsidR="000F4C70">
        <w:rPr>
          <w:noProof/>
        </w:rPr>
        <w:t xml:space="preserve">sure </w:t>
      </w:r>
      <w:r w:rsidR="000A6A26">
        <w:rPr>
          <w:noProof/>
        </w:rPr>
        <w:t xml:space="preserve">that the raw materials </w:t>
      </w:r>
      <w:r w:rsidR="009B77B2">
        <w:rPr>
          <w:noProof/>
        </w:rPr>
        <w:t xml:space="preserve">we trade </w:t>
      </w:r>
      <w:r w:rsidR="000A6A26">
        <w:rPr>
          <w:noProof/>
        </w:rPr>
        <w:t xml:space="preserve">are cultivated and processed under sustainable, ecologically sound and socially responsible conditions. </w:t>
      </w:r>
    </w:p>
    <w:p w14:paraId="7FB9E6C3" w14:textId="00D8F63B" w:rsidR="000A6A26" w:rsidRDefault="000A6A26" w:rsidP="000A6A26">
      <w:pPr>
        <w:jc w:val="both"/>
        <w:rPr>
          <w:noProof/>
        </w:rPr>
      </w:pPr>
      <w:r>
        <w:rPr>
          <w:noProof/>
        </w:rPr>
        <w:t xml:space="preserve">Cefetra Ltd is a member of Sedex, </w:t>
      </w:r>
      <w:r w:rsidR="00DE1D24">
        <w:rPr>
          <w:noProof/>
        </w:rPr>
        <w:t>an organisation</w:t>
      </w:r>
      <w:r w:rsidR="00B649F2">
        <w:rPr>
          <w:noProof/>
        </w:rPr>
        <w:t xml:space="preserve"> </w:t>
      </w:r>
      <w:r>
        <w:rPr>
          <w:noProof/>
        </w:rPr>
        <w:t>dedicated to driving improvements in ethical and responsible business practices in global supply chains</w:t>
      </w:r>
      <w:r w:rsidR="009B77B2">
        <w:rPr>
          <w:noProof/>
        </w:rPr>
        <w:t>.</w:t>
      </w:r>
      <w:r>
        <w:rPr>
          <w:noProof/>
        </w:rPr>
        <w:t xml:space="preserve"> </w:t>
      </w:r>
      <w:r w:rsidR="00AD78D1">
        <w:rPr>
          <w:noProof/>
        </w:rPr>
        <w:t>As Sedex members, w</w:t>
      </w:r>
      <w:r w:rsidR="009B77B2">
        <w:rPr>
          <w:noProof/>
        </w:rPr>
        <w:t xml:space="preserve">e </w:t>
      </w:r>
      <w:r w:rsidR="00DE1D24">
        <w:rPr>
          <w:noProof/>
        </w:rPr>
        <w:t xml:space="preserve">undertake the SMETA audit. This </w:t>
      </w:r>
      <w:r w:rsidR="009B77B2">
        <w:rPr>
          <w:noProof/>
        </w:rPr>
        <w:t>assist</w:t>
      </w:r>
      <w:r w:rsidR="00AD78D1">
        <w:rPr>
          <w:noProof/>
        </w:rPr>
        <w:t>s</w:t>
      </w:r>
      <w:r w:rsidR="009B77B2">
        <w:rPr>
          <w:noProof/>
        </w:rPr>
        <w:t xml:space="preserve"> us in understanding and continuously improving </w:t>
      </w:r>
      <w:r w:rsidR="00204BC2">
        <w:rPr>
          <w:noProof/>
        </w:rPr>
        <w:t xml:space="preserve"> labour</w:t>
      </w:r>
      <w:r w:rsidR="00DE1D24">
        <w:rPr>
          <w:noProof/>
        </w:rPr>
        <w:t xml:space="preserve"> standards</w:t>
      </w:r>
      <w:r w:rsidR="009B77B2">
        <w:rPr>
          <w:noProof/>
        </w:rPr>
        <w:t xml:space="preserve">, health and safety and environmental performance in our supply networks. </w:t>
      </w:r>
      <w:r w:rsidR="00AD78D1">
        <w:t>This standard considers criteria based on both international standards and International Labour Organization (ILO) standards.</w:t>
      </w:r>
    </w:p>
    <w:p w14:paraId="63149D99" w14:textId="04C6B582" w:rsidR="000A6A26" w:rsidRDefault="000A6A26" w:rsidP="000A6A26">
      <w:pPr>
        <w:jc w:val="both"/>
        <w:rPr>
          <w:noProof/>
        </w:rPr>
      </w:pPr>
      <w:r>
        <w:rPr>
          <w:noProof/>
        </w:rPr>
        <w:t>Cefetra Ltd supplie</w:t>
      </w:r>
      <w:r w:rsidR="00042C91">
        <w:rPr>
          <w:noProof/>
        </w:rPr>
        <w:t>s</w:t>
      </w:r>
      <w:r>
        <w:rPr>
          <w:noProof/>
        </w:rPr>
        <w:t xml:space="preserve"> a wide range of commodities including grains, oilseed and oilcakes as well as other non-grain feed ingredients, delivering around </w:t>
      </w:r>
      <w:r w:rsidRPr="008F6BBE">
        <w:rPr>
          <w:noProof/>
        </w:rPr>
        <w:t>85,000</w:t>
      </w:r>
      <w:r>
        <w:rPr>
          <w:noProof/>
        </w:rPr>
        <w:t xml:space="preserve"> tons per week to our customers. Our products are used </w:t>
      </w:r>
      <w:r w:rsidR="00B128CF">
        <w:rPr>
          <w:noProof/>
        </w:rPr>
        <w:t>in</w:t>
      </w:r>
      <w:r>
        <w:rPr>
          <w:noProof/>
        </w:rPr>
        <w:t xml:space="preserve"> animal feed and throughout the food and drink sector. We supply products to food producers in sectors including</w:t>
      </w:r>
      <w:r w:rsidR="00955737">
        <w:rPr>
          <w:noProof/>
        </w:rPr>
        <w:t xml:space="preserve"> dairy, beef, lamb, poultry, pork, salmon, beer, bread, biscuits, breakfast cereals and pet food. </w:t>
      </w:r>
    </w:p>
    <w:p w14:paraId="2842586A" w14:textId="23977BB8" w:rsidR="00955737" w:rsidRDefault="00955737" w:rsidP="000A6A26">
      <w:pPr>
        <w:jc w:val="both"/>
        <w:rPr>
          <w:noProof/>
        </w:rPr>
      </w:pPr>
      <w:r>
        <w:rPr>
          <w:noProof/>
        </w:rPr>
        <w:t>The company believes in ‘continual professional development’ and provides all staff with both in</w:t>
      </w:r>
      <w:r w:rsidR="00042C91">
        <w:rPr>
          <w:noProof/>
        </w:rPr>
        <w:t>-</w:t>
      </w:r>
      <w:r>
        <w:rPr>
          <w:noProof/>
        </w:rPr>
        <w:t xml:space="preserve">house and external training and educational programs. The number of staff employed within the </w:t>
      </w:r>
      <w:r w:rsidR="00042C91">
        <w:rPr>
          <w:noProof/>
        </w:rPr>
        <w:t xml:space="preserve">Cefetra </w:t>
      </w:r>
      <w:r>
        <w:rPr>
          <w:noProof/>
        </w:rPr>
        <w:t xml:space="preserve">Ltd group is </w:t>
      </w:r>
      <w:r w:rsidR="0033696A" w:rsidRPr="0033696A">
        <w:rPr>
          <w:noProof/>
        </w:rPr>
        <w:t>200</w:t>
      </w:r>
      <w:r w:rsidRPr="0033696A">
        <w:rPr>
          <w:noProof/>
        </w:rPr>
        <w:t>+ people.</w:t>
      </w:r>
      <w:r>
        <w:rPr>
          <w:noProof/>
        </w:rPr>
        <w:t xml:space="preserve"> </w:t>
      </w:r>
    </w:p>
    <w:p w14:paraId="2C343953" w14:textId="77777777" w:rsidR="00B56474" w:rsidRDefault="00B56474" w:rsidP="000A6A26">
      <w:pPr>
        <w:jc w:val="both"/>
        <w:rPr>
          <w:noProof/>
        </w:rPr>
      </w:pPr>
    </w:p>
    <w:p w14:paraId="06D57B55" w14:textId="77777777" w:rsidR="00741DE4" w:rsidRDefault="00741DE4" w:rsidP="000A6A26">
      <w:pPr>
        <w:jc w:val="both"/>
        <w:rPr>
          <w:noProof/>
        </w:rPr>
      </w:pPr>
    </w:p>
    <w:p w14:paraId="00A531AF" w14:textId="77B6DC85" w:rsidR="00F67B67" w:rsidRPr="005A1600" w:rsidRDefault="009418FB" w:rsidP="00E14F08">
      <w:pPr>
        <w:pStyle w:val="ListParagraph"/>
        <w:numPr>
          <w:ilvl w:val="0"/>
          <w:numId w:val="6"/>
        </w:numPr>
        <w:jc w:val="both"/>
        <w:rPr>
          <w:b/>
          <w:bCs/>
          <w:noProof/>
          <w:color w:val="385623" w:themeColor="accent6" w:themeShade="80"/>
          <w:sz w:val="32"/>
          <w:szCs w:val="32"/>
        </w:rPr>
      </w:pPr>
      <w:r>
        <w:rPr>
          <w:b/>
          <w:bCs/>
          <w:noProof/>
          <w:color w:val="385623" w:themeColor="accent6" w:themeShade="80"/>
          <w:sz w:val="32"/>
          <w:szCs w:val="32"/>
        </w:rPr>
        <w:t>Our Policy</w:t>
      </w:r>
    </w:p>
    <w:p w14:paraId="4904CBB5" w14:textId="77777777" w:rsidR="00D77AA5" w:rsidRDefault="00D77AA5" w:rsidP="000A6A26">
      <w:pPr>
        <w:jc w:val="both"/>
        <w:rPr>
          <w:noProof/>
        </w:rPr>
      </w:pPr>
    </w:p>
    <w:p w14:paraId="34F0469B" w14:textId="5B5E3ADB" w:rsidR="00F67B67" w:rsidRDefault="00F67B67" w:rsidP="000A6A26">
      <w:pPr>
        <w:jc w:val="both"/>
        <w:rPr>
          <w:noProof/>
        </w:rPr>
      </w:pPr>
      <w:r>
        <w:rPr>
          <w:noProof/>
        </w:rPr>
        <w:t xml:space="preserve">Cefetra is committed to upholding its due diligence obligations concerning human rights as laid out in the Modern Slavery Act in the UK. The entire Board of Management </w:t>
      </w:r>
      <w:r w:rsidR="00B56474">
        <w:rPr>
          <w:noProof/>
        </w:rPr>
        <w:t>takes</w:t>
      </w:r>
      <w:r>
        <w:rPr>
          <w:noProof/>
        </w:rPr>
        <w:t xml:space="preserve"> responsibility for dealing with risks from potential human rights violations. </w:t>
      </w:r>
    </w:p>
    <w:p w14:paraId="13AC40CC" w14:textId="77777777" w:rsidR="00E14F08" w:rsidRDefault="00E14F08" w:rsidP="000A6A26">
      <w:pPr>
        <w:jc w:val="both"/>
        <w:rPr>
          <w:b/>
          <w:bCs/>
          <w:i/>
          <w:iCs/>
          <w:noProof/>
        </w:rPr>
      </w:pPr>
    </w:p>
    <w:p w14:paraId="5CDDBF53" w14:textId="77777777" w:rsidR="00B74225" w:rsidRDefault="00B74225" w:rsidP="00B74225">
      <w:pPr>
        <w:jc w:val="both"/>
        <w:rPr>
          <w:b/>
          <w:bCs/>
          <w:i/>
          <w:iCs/>
          <w:noProof/>
        </w:rPr>
      </w:pPr>
    </w:p>
    <w:p w14:paraId="59A90C27" w14:textId="77777777" w:rsidR="00B74225" w:rsidRDefault="00B74225" w:rsidP="00B74225">
      <w:pPr>
        <w:jc w:val="both"/>
        <w:rPr>
          <w:b/>
          <w:bCs/>
          <w:i/>
          <w:iCs/>
          <w:noProof/>
        </w:rPr>
      </w:pPr>
    </w:p>
    <w:p w14:paraId="677E583E" w14:textId="77777777" w:rsidR="00B74225" w:rsidRDefault="00B74225" w:rsidP="00B74225">
      <w:pPr>
        <w:jc w:val="both"/>
        <w:rPr>
          <w:b/>
          <w:bCs/>
          <w:i/>
          <w:iCs/>
          <w:noProof/>
        </w:rPr>
      </w:pPr>
    </w:p>
    <w:p w14:paraId="28624322" w14:textId="67DB69FF" w:rsidR="00B74225" w:rsidRDefault="00B74225" w:rsidP="00B74225">
      <w:pPr>
        <w:jc w:val="both"/>
        <w:rPr>
          <w:b/>
          <w:bCs/>
          <w:i/>
          <w:iCs/>
          <w:noProof/>
        </w:rPr>
      </w:pPr>
      <w:r>
        <w:rPr>
          <w:b/>
          <w:bCs/>
          <w:i/>
          <w:iCs/>
          <w:noProof/>
        </w:rPr>
        <w:lastRenderedPageBreak/>
        <w:t>2.1 ETI Base Code</w:t>
      </w:r>
    </w:p>
    <w:p w14:paraId="0DECA958" w14:textId="16F0A122" w:rsidR="00B74225" w:rsidRPr="00B74225" w:rsidRDefault="00B74225" w:rsidP="00B74225">
      <w:pPr>
        <w:jc w:val="both"/>
        <w:rPr>
          <w:noProof/>
          <w:lang w:val="en-US"/>
        </w:rPr>
      </w:pPr>
      <w:r w:rsidRPr="00B74225">
        <w:rPr>
          <w:noProof/>
          <w:lang w:val="en-US"/>
        </w:rPr>
        <w:t xml:space="preserve">Cefetra are committed to upholding human rights and business ethics. As such we adhere to the Ethical Trade Initiative (ETI) Base Code, a framework which sets standard for ethical business practices. </w:t>
      </w:r>
    </w:p>
    <w:p w14:paraId="2D8459ED" w14:textId="77777777" w:rsidR="00B74225" w:rsidRPr="00AE1880" w:rsidRDefault="00B74225" w:rsidP="00B74225">
      <w:pPr>
        <w:pStyle w:val="ListParagraph"/>
        <w:numPr>
          <w:ilvl w:val="0"/>
          <w:numId w:val="13"/>
        </w:numPr>
        <w:jc w:val="both"/>
        <w:rPr>
          <w:b/>
          <w:bCs/>
          <w:noProof/>
          <w:lang w:val="en-US"/>
        </w:rPr>
      </w:pPr>
      <w:r w:rsidRPr="00AE1880">
        <w:rPr>
          <w:b/>
          <w:bCs/>
          <w:noProof/>
          <w:lang w:val="en-US"/>
        </w:rPr>
        <w:t>Freely Chosen Employment</w:t>
      </w:r>
    </w:p>
    <w:p w14:paraId="0B933AA8" w14:textId="497A9B7C" w:rsidR="00B74225" w:rsidRPr="00B74225" w:rsidRDefault="00B74225" w:rsidP="009418FB">
      <w:pPr>
        <w:ind w:left="360"/>
        <w:jc w:val="both"/>
        <w:rPr>
          <w:noProof/>
          <w:lang w:val="en-US"/>
        </w:rPr>
      </w:pPr>
      <w:r w:rsidRPr="00B74225">
        <w:rPr>
          <w:noProof/>
          <w:lang w:val="en-US"/>
        </w:rPr>
        <w:t xml:space="preserve">Cefetra does not use force bonded or involuntary labour under any circumstances. All employees are free to leave the business at any point after a reasonable notice period. </w:t>
      </w:r>
    </w:p>
    <w:p w14:paraId="25A435DE" w14:textId="675B9BBC" w:rsidR="00B74225" w:rsidRPr="00AE1880" w:rsidRDefault="00B74225" w:rsidP="00B74225">
      <w:pPr>
        <w:pStyle w:val="ListParagraph"/>
        <w:numPr>
          <w:ilvl w:val="0"/>
          <w:numId w:val="13"/>
        </w:numPr>
        <w:jc w:val="both"/>
        <w:rPr>
          <w:b/>
          <w:bCs/>
          <w:noProof/>
          <w:lang w:val="en-US"/>
        </w:rPr>
      </w:pPr>
      <w:r w:rsidRPr="00AE1880">
        <w:rPr>
          <w:b/>
          <w:bCs/>
          <w:noProof/>
          <w:lang w:val="en-US"/>
        </w:rPr>
        <w:t>Freedom of Association</w:t>
      </w:r>
    </w:p>
    <w:p w14:paraId="27B33E12" w14:textId="77777777" w:rsidR="00B74225" w:rsidRPr="00B74225" w:rsidRDefault="00B74225" w:rsidP="00B74225">
      <w:pPr>
        <w:ind w:firstLine="360"/>
        <w:jc w:val="both"/>
        <w:rPr>
          <w:noProof/>
          <w:lang w:val="en-US"/>
        </w:rPr>
      </w:pPr>
      <w:r w:rsidRPr="00B74225">
        <w:rPr>
          <w:noProof/>
          <w:lang w:val="en-US"/>
        </w:rPr>
        <w:t>Employees have the right to join trade unions and to bargain collectively.</w:t>
      </w:r>
    </w:p>
    <w:p w14:paraId="7FC053C7" w14:textId="3E3A916A" w:rsidR="00B74225" w:rsidRPr="00AE1880" w:rsidRDefault="00B74225" w:rsidP="00B74225">
      <w:pPr>
        <w:pStyle w:val="ListParagraph"/>
        <w:numPr>
          <w:ilvl w:val="0"/>
          <w:numId w:val="13"/>
        </w:numPr>
        <w:jc w:val="both"/>
        <w:rPr>
          <w:b/>
          <w:bCs/>
          <w:noProof/>
          <w:lang w:val="en-US"/>
        </w:rPr>
      </w:pPr>
      <w:r w:rsidRPr="00AE1880">
        <w:rPr>
          <w:b/>
          <w:bCs/>
          <w:noProof/>
          <w:lang w:val="en-US"/>
        </w:rPr>
        <w:t>Safe Working Conditions</w:t>
      </w:r>
    </w:p>
    <w:p w14:paraId="0F195854" w14:textId="59B1B96D" w:rsidR="00B74225" w:rsidRPr="00B74225" w:rsidRDefault="00B74225" w:rsidP="00B74225">
      <w:pPr>
        <w:ind w:left="360"/>
        <w:jc w:val="both"/>
        <w:rPr>
          <w:noProof/>
          <w:lang w:val="en-US"/>
        </w:rPr>
      </w:pPr>
      <w:r w:rsidRPr="00B74225">
        <w:rPr>
          <w:noProof/>
          <w:lang w:val="en-US"/>
        </w:rPr>
        <w:t xml:space="preserve">Cefetra ensures that we provide safe working conditions and a clean working environment for our employees. An Occupational Health and Safety Management System compliant with the ISO 45001 Standard has been implemented to reduce health risks to employees as much as possible. </w:t>
      </w:r>
    </w:p>
    <w:p w14:paraId="5A5E5732" w14:textId="35DA6970" w:rsidR="00B74225" w:rsidRPr="00AE1880" w:rsidRDefault="00B74225" w:rsidP="00B74225">
      <w:pPr>
        <w:pStyle w:val="ListParagraph"/>
        <w:numPr>
          <w:ilvl w:val="0"/>
          <w:numId w:val="13"/>
        </w:numPr>
        <w:jc w:val="both"/>
        <w:rPr>
          <w:b/>
          <w:bCs/>
          <w:noProof/>
          <w:lang w:val="en-US"/>
        </w:rPr>
      </w:pPr>
      <w:r w:rsidRPr="00AE1880">
        <w:rPr>
          <w:b/>
          <w:bCs/>
          <w:noProof/>
          <w:lang w:val="en-US"/>
        </w:rPr>
        <w:t>Child Labour</w:t>
      </w:r>
    </w:p>
    <w:p w14:paraId="7AE7F25C" w14:textId="12237573" w:rsidR="00B74225" w:rsidRPr="00AE1880" w:rsidRDefault="00B74225" w:rsidP="00B74225">
      <w:pPr>
        <w:ind w:left="360"/>
        <w:jc w:val="both"/>
        <w:rPr>
          <w:noProof/>
          <w:lang w:val="en-US"/>
        </w:rPr>
      </w:pPr>
      <w:r w:rsidRPr="00AE1880">
        <w:rPr>
          <w:noProof/>
          <w:lang w:val="en-US"/>
        </w:rPr>
        <w:t xml:space="preserve">Cefetra complies with all legal obligations with regards to the minimum age of employment. Young workers are not permitted to work in hazardous conditions. </w:t>
      </w:r>
    </w:p>
    <w:p w14:paraId="2F499EF2" w14:textId="77777777" w:rsidR="00B74225" w:rsidRPr="00AE1880" w:rsidRDefault="00B74225" w:rsidP="00B74225">
      <w:pPr>
        <w:numPr>
          <w:ilvl w:val="0"/>
          <w:numId w:val="13"/>
        </w:numPr>
        <w:jc w:val="both"/>
        <w:rPr>
          <w:b/>
          <w:bCs/>
          <w:noProof/>
          <w:lang w:val="en-US"/>
        </w:rPr>
      </w:pPr>
      <w:r w:rsidRPr="00AE1880">
        <w:rPr>
          <w:b/>
          <w:bCs/>
          <w:noProof/>
          <w:lang w:val="en-US"/>
        </w:rPr>
        <w:t>Living Wages</w:t>
      </w:r>
    </w:p>
    <w:p w14:paraId="20C86B8C" w14:textId="755D7100" w:rsidR="00B74225" w:rsidRPr="00AE1880" w:rsidRDefault="00B74225" w:rsidP="00B74225">
      <w:pPr>
        <w:ind w:firstLine="360"/>
        <w:jc w:val="both"/>
        <w:rPr>
          <w:noProof/>
          <w:lang w:val="en-US"/>
        </w:rPr>
      </w:pPr>
      <w:r w:rsidRPr="00AE1880">
        <w:rPr>
          <w:noProof/>
          <w:lang w:val="en-US"/>
        </w:rPr>
        <w:t>Cefetra pays all employees at minimum in line with the National Minimum Wage.</w:t>
      </w:r>
    </w:p>
    <w:p w14:paraId="43D2AFA7" w14:textId="77777777" w:rsidR="00B74225" w:rsidRPr="00AE1880" w:rsidRDefault="00B74225" w:rsidP="00B74225">
      <w:pPr>
        <w:numPr>
          <w:ilvl w:val="0"/>
          <w:numId w:val="13"/>
        </w:numPr>
        <w:jc w:val="both"/>
        <w:rPr>
          <w:b/>
          <w:bCs/>
          <w:noProof/>
          <w:lang w:val="en-US"/>
        </w:rPr>
      </w:pPr>
      <w:r w:rsidRPr="00AE1880">
        <w:rPr>
          <w:b/>
          <w:bCs/>
          <w:noProof/>
          <w:lang w:val="en-US"/>
        </w:rPr>
        <w:t>Working Hours</w:t>
      </w:r>
    </w:p>
    <w:p w14:paraId="73A17551" w14:textId="1CC4FDFF" w:rsidR="00B74225" w:rsidRPr="00AE1880" w:rsidRDefault="00B74225" w:rsidP="00B74225">
      <w:pPr>
        <w:ind w:firstLine="360"/>
        <w:jc w:val="both"/>
        <w:rPr>
          <w:noProof/>
          <w:lang w:val="en-US"/>
        </w:rPr>
      </w:pPr>
      <w:r w:rsidRPr="00AE1880">
        <w:rPr>
          <w:noProof/>
          <w:lang w:val="en-US"/>
        </w:rPr>
        <w:t xml:space="preserve">Working hours comply with national laws. </w:t>
      </w:r>
    </w:p>
    <w:p w14:paraId="141EAB26" w14:textId="77777777" w:rsidR="00B74225" w:rsidRPr="00AE1880" w:rsidRDefault="00B74225" w:rsidP="00B74225">
      <w:pPr>
        <w:numPr>
          <w:ilvl w:val="0"/>
          <w:numId w:val="13"/>
        </w:numPr>
        <w:jc w:val="both"/>
        <w:rPr>
          <w:b/>
          <w:bCs/>
          <w:noProof/>
          <w:lang w:val="en-US"/>
        </w:rPr>
      </w:pPr>
      <w:r w:rsidRPr="00AE1880">
        <w:rPr>
          <w:b/>
          <w:bCs/>
          <w:noProof/>
          <w:lang w:val="en-US"/>
        </w:rPr>
        <w:t>No Discrimination</w:t>
      </w:r>
    </w:p>
    <w:p w14:paraId="34816884" w14:textId="4C50CFD1" w:rsidR="00B74225" w:rsidRPr="00AE1880" w:rsidRDefault="00B74225" w:rsidP="00B74225">
      <w:pPr>
        <w:ind w:left="360"/>
        <w:jc w:val="both"/>
        <w:rPr>
          <w:noProof/>
          <w:lang w:val="en-US"/>
        </w:rPr>
      </w:pPr>
      <w:r w:rsidRPr="00AE1880">
        <w:rPr>
          <w:noProof/>
          <w:lang w:val="en-US"/>
        </w:rPr>
        <w:t>There shall be no discrimination in hiring, compensation, access to training or promotion based on race, color, gender, religion, sexual orientation, age, disability, or nationality</w:t>
      </w:r>
    </w:p>
    <w:p w14:paraId="63935051" w14:textId="77777777" w:rsidR="00B74225" w:rsidRPr="00AE1880" w:rsidRDefault="00B74225" w:rsidP="00B74225">
      <w:pPr>
        <w:numPr>
          <w:ilvl w:val="0"/>
          <w:numId w:val="13"/>
        </w:numPr>
        <w:jc w:val="both"/>
        <w:rPr>
          <w:b/>
          <w:bCs/>
          <w:noProof/>
          <w:lang w:val="en-US"/>
        </w:rPr>
      </w:pPr>
      <w:r w:rsidRPr="00AE1880">
        <w:rPr>
          <w:b/>
          <w:bCs/>
          <w:noProof/>
          <w:lang w:val="en-US"/>
        </w:rPr>
        <w:t>Regular Employment</w:t>
      </w:r>
    </w:p>
    <w:p w14:paraId="499DD96F" w14:textId="534156E5" w:rsidR="00B74225" w:rsidRPr="00AE1880" w:rsidRDefault="00B74225" w:rsidP="00B74225">
      <w:pPr>
        <w:ind w:left="360"/>
        <w:jc w:val="both"/>
        <w:rPr>
          <w:noProof/>
          <w:lang w:val="en-US"/>
        </w:rPr>
      </w:pPr>
      <w:r w:rsidRPr="00AE1880">
        <w:rPr>
          <w:noProof/>
          <w:lang w:val="en-US"/>
        </w:rPr>
        <w:t>Secure employment for workers is ensured on the basis of recognized employment relationships established through national law or practice.</w:t>
      </w:r>
    </w:p>
    <w:p w14:paraId="47AB5FA0" w14:textId="77777777" w:rsidR="00B74225" w:rsidRPr="00AE1880" w:rsidRDefault="00B74225" w:rsidP="00B74225">
      <w:pPr>
        <w:numPr>
          <w:ilvl w:val="0"/>
          <w:numId w:val="13"/>
        </w:numPr>
        <w:jc w:val="both"/>
        <w:rPr>
          <w:b/>
          <w:bCs/>
          <w:noProof/>
          <w:lang w:val="en-US"/>
        </w:rPr>
      </w:pPr>
      <w:r w:rsidRPr="00AE1880">
        <w:rPr>
          <w:b/>
          <w:bCs/>
          <w:noProof/>
          <w:lang w:val="en-US"/>
        </w:rPr>
        <w:t>No Harassment or Abuse</w:t>
      </w:r>
    </w:p>
    <w:p w14:paraId="148050F9" w14:textId="77777777" w:rsidR="00B74225" w:rsidRPr="00AE1880" w:rsidRDefault="00B74225" w:rsidP="00B74225">
      <w:pPr>
        <w:ind w:left="360"/>
        <w:jc w:val="both"/>
        <w:rPr>
          <w:noProof/>
          <w:lang w:val="en-US"/>
        </w:rPr>
      </w:pPr>
      <w:r w:rsidRPr="00AE1880">
        <w:rPr>
          <w:noProof/>
          <w:lang w:val="en-US"/>
        </w:rPr>
        <w:t>No workers shall be subjected to physical, sexual, psychological, or verbal abuse or harassment. All employees must be treated with dignity and respect.</w:t>
      </w:r>
    </w:p>
    <w:p w14:paraId="0571F98A" w14:textId="77777777" w:rsidR="00B74225" w:rsidRDefault="00B74225" w:rsidP="000A6A26">
      <w:pPr>
        <w:jc w:val="both"/>
        <w:rPr>
          <w:b/>
          <w:bCs/>
          <w:i/>
          <w:iCs/>
          <w:noProof/>
        </w:rPr>
      </w:pPr>
    </w:p>
    <w:p w14:paraId="1E99DDB9" w14:textId="77777777" w:rsidR="00B74225" w:rsidRDefault="00B74225" w:rsidP="000A6A26">
      <w:pPr>
        <w:jc w:val="both"/>
        <w:rPr>
          <w:b/>
          <w:bCs/>
          <w:i/>
          <w:iCs/>
          <w:noProof/>
        </w:rPr>
      </w:pPr>
    </w:p>
    <w:p w14:paraId="44793A3F" w14:textId="77777777" w:rsidR="00B74225" w:rsidRDefault="00B74225" w:rsidP="000A6A26">
      <w:pPr>
        <w:jc w:val="both"/>
        <w:rPr>
          <w:b/>
          <w:bCs/>
          <w:i/>
          <w:iCs/>
          <w:noProof/>
        </w:rPr>
      </w:pPr>
    </w:p>
    <w:p w14:paraId="485B32F8" w14:textId="77777777" w:rsidR="00B74225" w:rsidRDefault="00B74225" w:rsidP="000A6A26">
      <w:pPr>
        <w:jc w:val="both"/>
        <w:rPr>
          <w:b/>
          <w:bCs/>
          <w:i/>
          <w:iCs/>
          <w:noProof/>
        </w:rPr>
      </w:pPr>
    </w:p>
    <w:p w14:paraId="112A00D9" w14:textId="77777777" w:rsidR="001D5D8F" w:rsidRDefault="001D5D8F" w:rsidP="000A6A26">
      <w:pPr>
        <w:jc w:val="both"/>
        <w:rPr>
          <w:b/>
          <w:bCs/>
          <w:i/>
          <w:iCs/>
          <w:noProof/>
        </w:rPr>
      </w:pPr>
    </w:p>
    <w:p w14:paraId="5A8B78E9" w14:textId="77777777" w:rsidR="00B74225" w:rsidRDefault="00B74225" w:rsidP="000A6A26">
      <w:pPr>
        <w:jc w:val="both"/>
        <w:rPr>
          <w:b/>
          <w:bCs/>
          <w:i/>
          <w:iCs/>
          <w:noProof/>
        </w:rPr>
      </w:pPr>
    </w:p>
    <w:p w14:paraId="0F089DDE" w14:textId="6B0C6665" w:rsidR="00A761E4" w:rsidRPr="00ED7707" w:rsidRDefault="00A761E4" w:rsidP="000A6A26">
      <w:pPr>
        <w:jc w:val="both"/>
        <w:rPr>
          <w:b/>
          <w:bCs/>
          <w:i/>
          <w:iCs/>
          <w:noProof/>
        </w:rPr>
      </w:pPr>
      <w:r w:rsidRPr="00ED7707">
        <w:rPr>
          <w:b/>
          <w:bCs/>
          <w:i/>
          <w:iCs/>
          <w:noProof/>
        </w:rPr>
        <w:lastRenderedPageBreak/>
        <w:t>2.</w:t>
      </w:r>
      <w:r w:rsidR="009418FB">
        <w:rPr>
          <w:b/>
          <w:bCs/>
          <w:i/>
          <w:iCs/>
          <w:noProof/>
        </w:rPr>
        <w:t>2</w:t>
      </w:r>
      <w:r w:rsidRPr="00ED7707">
        <w:rPr>
          <w:b/>
          <w:bCs/>
          <w:i/>
          <w:iCs/>
          <w:noProof/>
        </w:rPr>
        <w:t xml:space="preserve"> – </w:t>
      </w:r>
      <w:r w:rsidR="00B74225">
        <w:rPr>
          <w:b/>
          <w:bCs/>
          <w:i/>
          <w:iCs/>
          <w:noProof/>
        </w:rPr>
        <w:t xml:space="preserve">Supplier </w:t>
      </w:r>
      <w:r w:rsidRPr="00ED7707">
        <w:rPr>
          <w:b/>
          <w:bCs/>
          <w:i/>
          <w:iCs/>
          <w:noProof/>
        </w:rPr>
        <w:t>Code of Conduct</w:t>
      </w:r>
    </w:p>
    <w:p w14:paraId="4DA241B8" w14:textId="7AAD64BB" w:rsidR="0018255D" w:rsidRDefault="00F67B67" w:rsidP="000A6A26">
      <w:pPr>
        <w:jc w:val="both"/>
        <w:rPr>
          <w:noProof/>
        </w:rPr>
      </w:pPr>
      <w:r>
        <w:rPr>
          <w:noProof/>
        </w:rPr>
        <w:t xml:space="preserve">Cefetra </w:t>
      </w:r>
      <w:r w:rsidR="00B74225">
        <w:rPr>
          <w:noProof/>
        </w:rPr>
        <w:t xml:space="preserve">also promotes ethical practice with its suppliers through </w:t>
      </w:r>
      <w:r>
        <w:rPr>
          <w:noProof/>
        </w:rPr>
        <w:t>the following Code of Conduct:</w:t>
      </w:r>
    </w:p>
    <w:p w14:paraId="56FF4B3F" w14:textId="32414904" w:rsidR="0018255D" w:rsidRDefault="00835A07" w:rsidP="00A761E4">
      <w:pPr>
        <w:numPr>
          <w:ilvl w:val="0"/>
          <w:numId w:val="4"/>
        </w:numPr>
        <w:contextualSpacing/>
        <w:rPr>
          <w:kern w:val="2"/>
          <w14:ligatures w14:val="standardContextual"/>
        </w:rPr>
      </w:pPr>
      <w:r>
        <w:rPr>
          <w:kern w:val="2"/>
          <w14:ligatures w14:val="standardContextual"/>
        </w:rPr>
        <w:t>S</w:t>
      </w:r>
      <w:r w:rsidR="0018255D" w:rsidRPr="0018255D">
        <w:rPr>
          <w:kern w:val="2"/>
          <w14:ligatures w14:val="standardContextual"/>
        </w:rPr>
        <w:t>uppliers must comply with applicable (inter)national and local laws and regulations.</w:t>
      </w:r>
    </w:p>
    <w:p w14:paraId="7AAD1451" w14:textId="77777777" w:rsidR="00A761E4" w:rsidRPr="0018255D" w:rsidRDefault="00A761E4" w:rsidP="00A761E4">
      <w:pPr>
        <w:ind w:left="720"/>
        <w:contextualSpacing/>
        <w:rPr>
          <w:kern w:val="2"/>
          <w14:ligatures w14:val="standardContextual"/>
        </w:rPr>
      </w:pPr>
    </w:p>
    <w:p w14:paraId="1AF68FB9" w14:textId="4014E3C1" w:rsidR="0018255D" w:rsidRDefault="00835A07" w:rsidP="00A761E4">
      <w:pPr>
        <w:numPr>
          <w:ilvl w:val="0"/>
          <w:numId w:val="4"/>
        </w:numPr>
        <w:contextualSpacing/>
        <w:rPr>
          <w:kern w:val="2"/>
          <w14:ligatures w14:val="standardContextual"/>
        </w:rPr>
      </w:pPr>
      <w:r>
        <w:rPr>
          <w:kern w:val="2"/>
          <w14:ligatures w14:val="standardContextual"/>
        </w:rPr>
        <w:t>S</w:t>
      </w:r>
      <w:r w:rsidR="0018255D" w:rsidRPr="0018255D">
        <w:rPr>
          <w:kern w:val="2"/>
          <w14:ligatures w14:val="standardContextual"/>
        </w:rPr>
        <w:t xml:space="preserve">uppliers </w:t>
      </w:r>
      <w:r>
        <w:rPr>
          <w:kern w:val="2"/>
          <w14:ligatures w14:val="standardContextual"/>
        </w:rPr>
        <w:t xml:space="preserve">will </w:t>
      </w:r>
      <w:r w:rsidR="00ED7707">
        <w:rPr>
          <w:kern w:val="2"/>
          <w14:ligatures w14:val="standardContextual"/>
        </w:rPr>
        <w:t>respect</w:t>
      </w:r>
      <w:r w:rsidR="0018255D" w:rsidRPr="0018255D">
        <w:rPr>
          <w:kern w:val="2"/>
          <w14:ligatures w14:val="standardContextual"/>
        </w:rPr>
        <w:t xml:space="preserve"> and </w:t>
      </w:r>
      <w:r w:rsidR="00ED7707">
        <w:rPr>
          <w:kern w:val="2"/>
          <w14:ligatures w14:val="standardContextual"/>
        </w:rPr>
        <w:t>support</w:t>
      </w:r>
      <w:r w:rsidR="0018255D" w:rsidRPr="0018255D">
        <w:rPr>
          <w:kern w:val="2"/>
          <w14:ligatures w14:val="standardContextual"/>
        </w:rPr>
        <w:t xml:space="preserve"> the protection of internationally </w:t>
      </w:r>
      <w:r w:rsidR="00AB0CD8">
        <w:rPr>
          <w:kern w:val="2"/>
          <w14:ligatures w14:val="standardContextual"/>
        </w:rPr>
        <w:t>established</w:t>
      </w:r>
      <w:r w:rsidR="0018255D" w:rsidRPr="0018255D">
        <w:rPr>
          <w:kern w:val="2"/>
          <w14:ligatures w14:val="standardContextual"/>
        </w:rPr>
        <w:t xml:space="preserve"> human rights and ensure that they are not involved in any human rights abuse or use </w:t>
      </w:r>
      <w:r>
        <w:rPr>
          <w:kern w:val="2"/>
          <w14:ligatures w14:val="standardContextual"/>
        </w:rPr>
        <w:t xml:space="preserve">of </w:t>
      </w:r>
      <w:r w:rsidR="0018255D" w:rsidRPr="0018255D">
        <w:rPr>
          <w:kern w:val="2"/>
          <w14:ligatures w14:val="standardContextual"/>
        </w:rPr>
        <w:t>forced, bonded or prison labour.</w:t>
      </w:r>
    </w:p>
    <w:p w14:paraId="35BC6AD1" w14:textId="77777777" w:rsidR="00A761E4" w:rsidRPr="0018255D" w:rsidRDefault="00A761E4" w:rsidP="00A761E4">
      <w:pPr>
        <w:ind w:left="720"/>
        <w:contextualSpacing/>
        <w:rPr>
          <w:kern w:val="2"/>
          <w14:ligatures w14:val="standardContextual"/>
        </w:rPr>
      </w:pPr>
    </w:p>
    <w:p w14:paraId="7FF46BE4" w14:textId="576A05D8" w:rsidR="0018255D" w:rsidRDefault="0018255D" w:rsidP="00A761E4">
      <w:pPr>
        <w:numPr>
          <w:ilvl w:val="0"/>
          <w:numId w:val="4"/>
        </w:numPr>
        <w:contextualSpacing/>
        <w:rPr>
          <w:kern w:val="2"/>
          <w14:ligatures w14:val="standardContextual"/>
        </w:rPr>
      </w:pPr>
      <w:r w:rsidRPr="0018255D">
        <w:rPr>
          <w:kern w:val="2"/>
          <w14:ligatures w14:val="standardContextual"/>
        </w:rPr>
        <w:t>Suppliers must not engage in modern slavery</w:t>
      </w:r>
      <w:r w:rsidR="007F4F98">
        <w:rPr>
          <w:kern w:val="2"/>
          <w14:ligatures w14:val="standardContextual"/>
        </w:rPr>
        <w:t>, forced labour,</w:t>
      </w:r>
      <w:r w:rsidRPr="0018255D">
        <w:rPr>
          <w:kern w:val="2"/>
          <w14:ligatures w14:val="standardContextual"/>
        </w:rPr>
        <w:t xml:space="preserve"> human trafficking</w:t>
      </w:r>
      <w:r w:rsidR="007F4F98">
        <w:rPr>
          <w:kern w:val="2"/>
          <w14:ligatures w14:val="standardContextual"/>
        </w:rPr>
        <w:t xml:space="preserve"> and/or other forms of exploitation.</w:t>
      </w:r>
      <w:r w:rsidRPr="0018255D">
        <w:rPr>
          <w:kern w:val="2"/>
          <w14:ligatures w14:val="standardContextual"/>
        </w:rPr>
        <w:t xml:space="preserve"> Human trafficking is defined as the trade in people and does not necessarily involve the movement of persons. Modern slavery is the severe exploitation of people for personal or commercial gain.</w:t>
      </w:r>
    </w:p>
    <w:p w14:paraId="392C9E50" w14:textId="77777777" w:rsidR="00A761E4" w:rsidRPr="0018255D" w:rsidRDefault="00A761E4" w:rsidP="00A761E4">
      <w:pPr>
        <w:ind w:left="720"/>
        <w:contextualSpacing/>
        <w:rPr>
          <w:kern w:val="2"/>
          <w14:ligatures w14:val="standardContextual"/>
        </w:rPr>
      </w:pPr>
    </w:p>
    <w:p w14:paraId="5EDC192A" w14:textId="77777777" w:rsidR="0018255D" w:rsidRDefault="0018255D" w:rsidP="00A761E4">
      <w:pPr>
        <w:numPr>
          <w:ilvl w:val="0"/>
          <w:numId w:val="4"/>
        </w:numPr>
        <w:contextualSpacing/>
        <w:rPr>
          <w:kern w:val="2"/>
          <w14:ligatures w14:val="standardContextual"/>
        </w:rPr>
      </w:pPr>
      <w:r w:rsidRPr="0018255D">
        <w:rPr>
          <w:kern w:val="2"/>
          <w14:ligatures w14:val="standardContextual"/>
        </w:rPr>
        <w:t>Children and young workers must be protected from economic exploitation and from performing work that is likely to jeopardize their health and safety, interfere with their education or harm their development. Children and young workers shall not be employed at night or in hazardous conditions.</w:t>
      </w:r>
    </w:p>
    <w:p w14:paraId="76237513" w14:textId="77777777" w:rsidR="00A761E4" w:rsidRPr="0018255D" w:rsidRDefault="00A761E4" w:rsidP="00A761E4">
      <w:pPr>
        <w:ind w:left="720"/>
        <w:contextualSpacing/>
        <w:rPr>
          <w:kern w:val="2"/>
          <w14:ligatures w14:val="standardContextual"/>
        </w:rPr>
      </w:pPr>
    </w:p>
    <w:p w14:paraId="73A14FD8" w14:textId="7AB4A3A2" w:rsidR="00A761E4" w:rsidRPr="00A761E4" w:rsidRDefault="0018255D" w:rsidP="00A761E4">
      <w:pPr>
        <w:numPr>
          <w:ilvl w:val="0"/>
          <w:numId w:val="4"/>
        </w:numPr>
        <w:contextualSpacing/>
        <w:rPr>
          <w:kern w:val="2"/>
          <w14:ligatures w14:val="standardContextual"/>
        </w:rPr>
      </w:pPr>
      <w:r w:rsidRPr="0018255D">
        <w:rPr>
          <w:kern w:val="2"/>
          <w14:ligatures w14:val="standardContextual"/>
        </w:rPr>
        <w:t>Suppliers shall remunerate employees appropriately, and at least in line with minimum wages guaranteed by law, or in absence of such legislation, ensure employees receive at least a living income</w:t>
      </w:r>
      <w:r w:rsidR="00021B60">
        <w:rPr>
          <w:kern w:val="2"/>
          <w14:ligatures w14:val="standardContextual"/>
        </w:rPr>
        <w:t xml:space="preserve"> defined a</w:t>
      </w:r>
      <w:r w:rsidR="00021B60">
        <w:t>s ‘the net income a household would need to earn to enable all members of the household to afford a decent standard of living’.</w:t>
      </w:r>
    </w:p>
    <w:p w14:paraId="34295C2E" w14:textId="77777777" w:rsidR="00A761E4" w:rsidRPr="0018255D" w:rsidRDefault="00A761E4" w:rsidP="00A761E4">
      <w:pPr>
        <w:ind w:left="720"/>
        <w:contextualSpacing/>
        <w:rPr>
          <w:kern w:val="2"/>
          <w14:ligatures w14:val="standardContextual"/>
        </w:rPr>
      </w:pPr>
    </w:p>
    <w:p w14:paraId="6B8AC2F0" w14:textId="607AD55A" w:rsidR="0018255D" w:rsidRDefault="0018255D" w:rsidP="00A761E4">
      <w:pPr>
        <w:numPr>
          <w:ilvl w:val="0"/>
          <w:numId w:val="4"/>
        </w:numPr>
        <w:contextualSpacing/>
        <w:rPr>
          <w:kern w:val="2"/>
          <w14:ligatures w14:val="standardContextual"/>
        </w:rPr>
      </w:pPr>
      <w:r w:rsidRPr="0018255D">
        <w:rPr>
          <w:kern w:val="2"/>
          <w14:ligatures w14:val="standardContextual"/>
        </w:rPr>
        <w:t xml:space="preserve">Suppliers shall respect employees’ freedom to form and/or join trade unions </w:t>
      </w:r>
      <w:r w:rsidR="00AB0CD8">
        <w:rPr>
          <w:kern w:val="2"/>
          <w14:ligatures w14:val="standardContextual"/>
        </w:rPr>
        <w:t>and</w:t>
      </w:r>
      <w:r w:rsidRPr="0018255D">
        <w:rPr>
          <w:kern w:val="2"/>
          <w14:ligatures w14:val="standardContextual"/>
        </w:rPr>
        <w:t xml:space="preserve"> </w:t>
      </w:r>
      <w:r w:rsidR="00AB0CD8">
        <w:rPr>
          <w:kern w:val="2"/>
          <w14:ligatures w14:val="standardContextual"/>
        </w:rPr>
        <w:t xml:space="preserve">right to </w:t>
      </w:r>
      <w:r w:rsidRPr="0018255D">
        <w:rPr>
          <w:kern w:val="2"/>
          <w14:ligatures w14:val="standardContextual"/>
        </w:rPr>
        <w:t>collective bargaining.</w:t>
      </w:r>
    </w:p>
    <w:p w14:paraId="71334FEF" w14:textId="77777777" w:rsidR="00A761E4" w:rsidRPr="0018255D" w:rsidRDefault="00A761E4" w:rsidP="00A761E4">
      <w:pPr>
        <w:ind w:left="720"/>
        <w:contextualSpacing/>
        <w:rPr>
          <w:kern w:val="2"/>
          <w14:ligatures w14:val="standardContextual"/>
        </w:rPr>
      </w:pPr>
    </w:p>
    <w:p w14:paraId="4565609B" w14:textId="1FFD274A" w:rsidR="0018255D" w:rsidRDefault="0018255D" w:rsidP="00A761E4">
      <w:pPr>
        <w:numPr>
          <w:ilvl w:val="0"/>
          <w:numId w:val="4"/>
        </w:numPr>
        <w:contextualSpacing/>
        <w:rPr>
          <w:kern w:val="2"/>
          <w14:ligatures w14:val="standardContextual"/>
        </w:rPr>
      </w:pPr>
      <w:r w:rsidRPr="0018255D">
        <w:rPr>
          <w:kern w:val="2"/>
          <w14:ligatures w14:val="standardContextual"/>
        </w:rPr>
        <w:t xml:space="preserve">Suppliers must protect employees from discrimination, intimidation, </w:t>
      </w:r>
      <w:r w:rsidR="00AB0CD8" w:rsidRPr="0018255D">
        <w:rPr>
          <w:kern w:val="2"/>
          <w14:ligatures w14:val="standardContextual"/>
        </w:rPr>
        <w:t>oppression,</w:t>
      </w:r>
      <w:r w:rsidRPr="0018255D">
        <w:rPr>
          <w:kern w:val="2"/>
          <w14:ligatures w14:val="standardContextual"/>
        </w:rPr>
        <w:t xml:space="preserve"> or harassment in any form. No harsh or inhumane treatment is permitted.</w:t>
      </w:r>
    </w:p>
    <w:p w14:paraId="572DC144" w14:textId="77777777" w:rsidR="00A761E4" w:rsidRPr="0018255D" w:rsidRDefault="00A761E4" w:rsidP="00A761E4">
      <w:pPr>
        <w:ind w:left="720"/>
        <w:contextualSpacing/>
        <w:rPr>
          <w:kern w:val="2"/>
          <w14:ligatures w14:val="standardContextual"/>
        </w:rPr>
      </w:pPr>
    </w:p>
    <w:p w14:paraId="5D37F80B" w14:textId="7EF66938" w:rsidR="0018255D" w:rsidRDefault="0018255D" w:rsidP="00A761E4">
      <w:pPr>
        <w:numPr>
          <w:ilvl w:val="0"/>
          <w:numId w:val="4"/>
        </w:numPr>
        <w:contextualSpacing/>
        <w:rPr>
          <w:kern w:val="2"/>
          <w14:ligatures w14:val="standardContextual"/>
        </w:rPr>
      </w:pPr>
      <w:r w:rsidRPr="0018255D">
        <w:rPr>
          <w:kern w:val="2"/>
          <w14:ligatures w14:val="standardContextual"/>
        </w:rPr>
        <w:t xml:space="preserve">Suppliers shall provide employees with a safe and healthy work environment and ensure at least access to </w:t>
      </w:r>
      <w:r w:rsidR="00845FFE">
        <w:rPr>
          <w:kern w:val="2"/>
          <w14:ligatures w14:val="standardContextual"/>
        </w:rPr>
        <w:t>drinkable</w:t>
      </w:r>
      <w:r w:rsidRPr="0018255D">
        <w:rPr>
          <w:kern w:val="2"/>
          <w14:ligatures w14:val="standardContextual"/>
        </w:rPr>
        <w:t xml:space="preserve"> water, sanitary facilities, fire safety facilities, first aid facilities, emergency procedures and provide required training to safely perform tasks. Where accommodation is provided is should be clean, safe and meet the basic needs of workers.</w:t>
      </w:r>
    </w:p>
    <w:p w14:paraId="70B36B25" w14:textId="77777777" w:rsidR="00A761E4" w:rsidRPr="0018255D" w:rsidRDefault="00A761E4" w:rsidP="00A761E4">
      <w:pPr>
        <w:ind w:left="720"/>
        <w:contextualSpacing/>
        <w:rPr>
          <w:kern w:val="2"/>
          <w14:ligatures w14:val="standardContextual"/>
        </w:rPr>
      </w:pPr>
    </w:p>
    <w:p w14:paraId="4733A0C0" w14:textId="77777777" w:rsidR="0018255D" w:rsidRDefault="0018255D" w:rsidP="00A761E4">
      <w:pPr>
        <w:numPr>
          <w:ilvl w:val="0"/>
          <w:numId w:val="4"/>
        </w:numPr>
        <w:contextualSpacing/>
        <w:rPr>
          <w:kern w:val="2"/>
          <w14:ligatures w14:val="standardContextual"/>
        </w:rPr>
      </w:pPr>
      <w:r w:rsidRPr="0018255D">
        <w:rPr>
          <w:kern w:val="2"/>
          <w14:ligatures w14:val="standardContextual"/>
        </w:rPr>
        <w:t>Suppliers shall ensure that employees are not endangered in any way due to the use of dangerous machinery, unsafe building structure or layout, or dangerous substances. Where serious or fatal accidents have occurred, suppliers shall be able to demonstrate that all appropriate steps have been taken to prevent similar accidents occurring in the future.</w:t>
      </w:r>
    </w:p>
    <w:p w14:paraId="71A5A3FC" w14:textId="77777777" w:rsidR="00A761E4" w:rsidRPr="0018255D" w:rsidRDefault="00A761E4" w:rsidP="00A761E4">
      <w:pPr>
        <w:ind w:left="720"/>
        <w:contextualSpacing/>
        <w:rPr>
          <w:kern w:val="2"/>
          <w14:ligatures w14:val="standardContextual"/>
        </w:rPr>
      </w:pPr>
    </w:p>
    <w:p w14:paraId="4526A18D" w14:textId="0DA7C565" w:rsidR="00A761E4" w:rsidRDefault="0018255D" w:rsidP="00A761E4">
      <w:pPr>
        <w:numPr>
          <w:ilvl w:val="0"/>
          <w:numId w:val="4"/>
        </w:numPr>
        <w:contextualSpacing/>
        <w:rPr>
          <w:kern w:val="2"/>
          <w14:ligatures w14:val="standardContextual"/>
        </w:rPr>
      </w:pPr>
      <w:r w:rsidRPr="00A761E4">
        <w:rPr>
          <w:kern w:val="2"/>
          <w14:ligatures w14:val="standardContextual"/>
        </w:rPr>
        <w:t>Suppliers shall not require employees to work extreme hours without adequate rest periods.</w:t>
      </w:r>
    </w:p>
    <w:p w14:paraId="27779EC7" w14:textId="77777777" w:rsidR="00A761E4" w:rsidRPr="00A761E4" w:rsidRDefault="00A761E4" w:rsidP="00A761E4">
      <w:pPr>
        <w:ind w:left="720"/>
        <w:contextualSpacing/>
        <w:rPr>
          <w:kern w:val="2"/>
          <w14:ligatures w14:val="standardContextual"/>
        </w:rPr>
      </w:pPr>
    </w:p>
    <w:p w14:paraId="3115C3FB" w14:textId="1526D5C6" w:rsidR="00845FFE" w:rsidRDefault="0018255D" w:rsidP="00845FFE">
      <w:pPr>
        <w:numPr>
          <w:ilvl w:val="0"/>
          <w:numId w:val="4"/>
        </w:numPr>
        <w:contextualSpacing/>
        <w:rPr>
          <w:kern w:val="2"/>
          <w14:ligatures w14:val="standardContextual"/>
        </w:rPr>
      </w:pPr>
      <w:r w:rsidRPr="00A761E4">
        <w:rPr>
          <w:kern w:val="2"/>
          <w14:ligatures w14:val="standardContextual"/>
        </w:rPr>
        <w:t>Suppliers shall maintain proper accurate employment records including calculation of pay and hours worked</w:t>
      </w:r>
      <w:r w:rsidR="00845FFE">
        <w:rPr>
          <w:kern w:val="2"/>
          <w14:ligatures w14:val="standardContextual"/>
        </w:rPr>
        <w:t>, and must be transparent and cooperative as regards the inspection of employment records.</w:t>
      </w:r>
    </w:p>
    <w:p w14:paraId="7545085B" w14:textId="77777777" w:rsidR="00845FFE" w:rsidRPr="00845FFE" w:rsidRDefault="00845FFE" w:rsidP="00845FFE">
      <w:pPr>
        <w:ind w:left="720"/>
        <w:contextualSpacing/>
        <w:rPr>
          <w:kern w:val="2"/>
          <w14:ligatures w14:val="standardContextual"/>
        </w:rPr>
      </w:pPr>
    </w:p>
    <w:p w14:paraId="35A654B5" w14:textId="2614F73B" w:rsidR="00732768" w:rsidRPr="00B74225" w:rsidRDefault="00845FFE" w:rsidP="00732768">
      <w:pPr>
        <w:numPr>
          <w:ilvl w:val="0"/>
          <w:numId w:val="4"/>
        </w:numPr>
        <w:contextualSpacing/>
        <w:rPr>
          <w:kern w:val="2"/>
          <w14:ligatures w14:val="standardContextual"/>
        </w:rPr>
      </w:pPr>
      <w:r w:rsidRPr="00B74225">
        <w:rPr>
          <w:kern w:val="2"/>
          <w14:ligatures w14:val="standardContextual"/>
        </w:rPr>
        <w:t>Suppliers must not engage in bribery, corruption, or other similar unethical practices to gain competitive advantage</w:t>
      </w:r>
      <w:r w:rsidR="00B74225" w:rsidRPr="00B74225">
        <w:rPr>
          <w:kern w:val="2"/>
          <w14:ligatures w14:val="standardContextual"/>
        </w:rPr>
        <w:t>.</w:t>
      </w:r>
    </w:p>
    <w:p w14:paraId="1D799C99" w14:textId="0CEFCE66" w:rsidR="00E46008" w:rsidRPr="009418FB" w:rsidRDefault="0018255D" w:rsidP="009418FB">
      <w:pPr>
        <w:pStyle w:val="ListParagraph"/>
        <w:numPr>
          <w:ilvl w:val="0"/>
          <w:numId w:val="6"/>
        </w:numPr>
        <w:rPr>
          <w:color w:val="385623" w:themeColor="accent6" w:themeShade="80"/>
          <w:kern w:val="2"/>
          <w:sz w:val="32"/>
          <w:szCs w:val="32"/>
          <w14:ligatures w14:val="standardContextual"/>
        </w:rPr>
      </w:pPr>
      <w:r w:rsidRPr="009418FB">
        <w:rPr>
          <w:b/>
          <w:bCs/>
          <w:noProof/>
          <w:color w:val="385623" w:themeColor="accent6" w:themeShade="80"/>
          <w:sz w:val="32"/>
          <w:szCs w:val="32"/>
        </w:rPr>
        <w:lastRenderedPageBreak/>
        <w:t>C</w:t>
      </w:r>
      <w:r w:rsidR="00E46008" w:rsidRPr="009418FB">
        <w:rPr>
          <w:b/>
          <w:bCs/>
          <w:noProof/>
          <w:color w:val="385623" w:themeColor="accent6" w:themeShade="80"/>
          <w:sz w:val="32"/>
          <w:szCs w:val="32"/>
        </w:rPr>
        <w:t>efetra – A company with principles</w:t>
      </w:r>
    </w:p>
    <w:p w14:paraId="4952E428" w14:textId="77777777" w:rsidR="00173069" w:rsidRDefault="00173069" w:rsidP="00E46008">
      <w:pPr>
        <w:jc w:val="both"/>
        <w:rPr>
          <w:b/>
          <w:bCs/>
          <w:i/>
          <w:iCs/>
          <w:noProof/>
        </w:rPr>
      </w:pPr>
    </w:p>
    <w:p w14:paraId="747C8064" w14:textId="5D31A44E" w:rsidR="00E46008" w:rsidRPr="00173069" w:rsidRDefault="00616C3B" w:rsidP="00E46008">
      <w:pPr>
        <w:jc w:val="both"/>
        <w:rPr>
          <w:b/>
          <w:bCs/>
          <w:i/>
          <w:iCs/>
          <w:noProof/>
        </w:rPr>
      </w:pPr>
      <w:r>
        <w:rPr>
          <w:b/>
          <w:bCs/>
          <w:i/>
          <w:iCs/>
          <w:noProof/>
        </w:rPr>
        <w:t xml:space="preserve">3.1 - </w:t>
      </w:r>
      <w:r w:rsidR="00E46008" w:rsidRPr="00173069">
        <w:rPr>
          <w:b/>
          <w:bCs/>
          <w:i/>
          <w:iCs/>
          <w:noProof/>
        </w:rPr>
        <w:t>Meet our commitments</w:t>
      </w:r>
    </w:p>
    <w:p w14:paraId="05966B9A" w14:textId="77777777" w:rsidR="00616C3B" w:rsidRDefault="00616C3B" w:rsidP="00E46008">
      <w:pPr>
        <w:jc w:val="both"/>
        <w:rPr>
          <w:noProof/>
        </w:rPr>
      </w:pPr>
    </w:p>
    <w:p w14:paraId="7E5405B2" w14:textId="240685EC" w:rsidR="00E46008" w:rsidRDefault="00E46008" w:rsidP="00E46008">
      <w:pPr>
        <w:jc w:val="both"/>
        <w:rPr>
          <w:noProof/>
        </w:rPr>
      </w:pPr>
      <w:r>
        <w:rPr>
          <w:noProof/>
        </w:rPr>
        <w:t>The foundation of Cefetra’s operational management is a strategic focus on risk management, internationalisation, diversification, origination, logist</w:t>
      </w:r>
      <w:r w:rsidR="00514A54">
        <w:rPr>
          <w:noProof/>
        </w:rPr>
        <w:t>i</w:t>
      </w:r>
      <w:r>
        <w:rPr>
          <w:noProof/>
        </w:rPr>
        <w:t xml:space="preserve">cs and distribution. </w:t>
      </w:r>
      <w:r w:rsidR="00CE7507">
        <w:rPr>
          <w:noProof/>
        </w:rPr>
        <w:t xml:space="preserve">Our </w:t>
      </w:r>
      <w:r>
        <w:rPr>
          <w:noProof/>
        </w:rPr>
        <w:t xml:space="preserve">objective is to be a reliable, </w:t>
      </w:r>
      <w:r w:rsidR="00CE7507">
        <w:rPr>
          <w:noProof/>
        </w:rPr>
        <w:t>trusted</w:t>
      </w:r>
      <w:r>
        <w:rPr>
          <w:noProof/>
        </w:rPr>
        <w:t xml:space="preserve"> partner </w:t>
      </w:r>
      <w:r w:rsidR="00DE1D24">
        <w:rPr>
          <w:noProof/>
        </w:rPr>
        <w:t>to</w:t>
      </w:r>
      <w:r>
        <w:rPr>
          <w:noProof/>
        </w:rPr>
        <w:t xml:space="preserve"> our customers (suppliers, buyers and service providers). Cefetra aims to promote </w:t>
      </w:r>
      <w:r w:rsidR="00CE7507">
        <w:rPr>
          <w:noProof/>
        </w:rPr>
        <w:t>this approach</w:t>
      </w:r>
      <w:r>
        <w:rPr>
          <w:noProof/>
        </w:rPr>
        <w:t xml:space="preserve"> throughou</w:t>
      </w:r>
      <w:r w:rsidR="00173069">
        <w:rPr>
          <w:noProof/>
        </w:rPr>
        <w:t>t</w:t>
      </w:r>
      <w:r>
        <w:rPr>
          <w:noProof/>
        </w:rPr>
        <w:t xml:space="preserve"> the suppl</w:t>
      </w:r>
      <w:r w:rsidR="00173069">
        <w:rPr>
          <w:noProof/>
        </w:rPr>
        <w:t>y</w:t>
      </w:r>
      <w:r>
        <w:rPr>
          <w:noProof/>
        </w:rPr>
        <w:t xml:space="preserve"> chain</w:t>
      </w:r>
      <w:r w:rsidR="00173069">
        <w:rPr>
          <w:noProof/>
        </w:rPr>
        <w:t xml:space="preserve">. </w:t>
      </w:r>
    </w:p>
    <w:p w14:paraId="25E81470" w14:textId="77777777" w:rsidR="00845FFE" w:rsidRDefault="00845FFE" w:rsidP="00E46008">
      <w:pPr>
        <w:jc w:val="both"/>
        <w:rPr>
          <w:noProof/>
        </w:rPr>
      </w:pPr>
    </w:p>
    <w:p w14:paraId="35BDFD20" w14:textId="2E4B2BE6" w:rsidR="00173069" w:rsidRDefault="00616C3B" w:rsidP="00E46008">
      <w:pPr>
        <w:jc w:val="both"/>
        <w:rPr>
          <w:b/>
          <w:bCs/>
          <w:i/>
          <w:iCs/>
          <w:noProof/>
        </w:rPr>
      </w:pPr>
      <w:r>
        <w:rPr>
          <w:b/>
          <w:bCs/>
          <w:i/>
          <w:iCs/>
          <w:noProof/>
        </w:rPr>
        <w:t xml:space="preserve">3.2 - </w:t>
      </w:r>
      <w:r w:rsidR="00173069" w:rsidRPr="00173069">
        <w:rPr>
          <w:b/>
          <w:bCs/>
          <w:i/>
          <w:iCs/>
          <w:noProof/>
        </w:rPr>
        <w:t>Treat all with respect</w:t>
      </w:r>
    </w:p>
    <w:p w14:paraId="6076C004" w14:textId="77777777" w:rsidR="00845FFE" w:rsidRDefault="00845FFE" w:rsidP="00E46008">
      <w:pPr>
        <w:jc w:val="both"/>
        <w:rPr>
          <w:b/>
          <w:bCs/>
          <w:i/>
          <w:iCs/>
          <w:noProof/>
        </w:rPr>
      </w:pPr>
    </w:p>
    <w:p w14:paraId="198098BF" w14:textId="585519F8" w:rsidR="00173069" w:rsidRDefault="00173069" w:rsidP="00E46008">
      <w:pPr>
        <w:jc w:val="both"/>
        <w:rPr>
          <w:noProof/>
        </w:rPr>
      </w:pPr>
      <w:r>
        <w:rPr>
          <w:noProof/>
        </w:rPr>
        <w:t xml:space="preserve">Cefetra implements a robust health and safety policy and </w:t>
      </w:r>
      <w:r w:rsidR="00CE7507">
        <w:rPr>
          <w:noProof/>
        </w:rPr>
        <w:t>has received</w:t>
      </w:r>
      <w:r>
        <w:rPr>
          <w:noProof/>
        </w:rPr>
        <w:t xml:space="preserve"> ISO 45001 cert</w:t>
      </w:r>
      <w:r w:rsidR="00CE7507">
        <w:rPr>
          <w:noProof/>
        </w:rPr>
        <w:t>ification</w:t>
      </w:r>
      <w:r w:rsidR="00762314">
        <w:rPr>
          <w:noProof/>
        </w:rPr>
        <w:t xml:space="preserve"> for occupational health and safety management</w:t>
      </w:r>
      <w:r>
        <w:rPr>
          <w:noProof/>
        </w:rPr>
        <w:t xml:space="preserve">. Health and safety </w:t>
      </w:r>
      <w:r w:rsidR="001661F4">
        <w:rPr>
          <w:noProof/>
        </w:rPr>
        <w:t>procedures are</w:t>
      </w:r>
      <w:r>
        <w:rPr>
          <w:noProof/>
        </w:rPr>
        <w:t xml:space="preserve"> </w:t>
      </w:r>
      <w:r w:rsidR="001661F4">
        <w:rPr>
          <w:noProof/>
        </w:rPr>
        <w:t>in operation across</w:t>
      </w:r>
      <w:r>
        <w:rPr>
          <w:noProof/>
        </w:rPr>
        <w:t xml:space="preserve"> the business to identify hazards and risks. </w:t>
      </w:r>
      <w:r w:rsidR="001661F4">
        <w:rPr>
          <w:noProof/>
        </w:rPr>
        <w:t>Through</w:t>
      </w:r>
      <w:r>
        <w:rPr>
          <w:noProof/>
        </w:rPr>
        <w:t xml:space="preserve"> the implementation of risk assessments</w:t>
      </w:r>
      <w:r w:rsidR="001661F4">
        <w:rPr>
          <w:noProof/>
        </w:rPr>
        <w:t>,</w:t>
      </w:r>
      <w:r>
        <w:rPr>
          <w:noProof/>
        </w:rPr>
        <w:t xml:space="preserve"> training </w:t>
      </w:r>
      <w:r w:rsidR="001661F4">
        <w:rPr>
          <w:noProof/>
        </w:rPr>
        <w:t xml:space="preserve">and other measures </w:t>
      </w:r>
      <w:r>
        <w:rPr>
          <w:noProof/>
        </w:rPr>
        <w:t xml:space="preserve">we aim to mitigate </w:t>
      </w:r>
      <w:r w:rsidR="001661F4">
        <w:rPr>
          <w:noProof/>
        </w:rPr>
        <w:t>workplace hazards</w:t>
      </w:r>
      <w:r>
        <w:rPr>
          <w:noProof/>
        </w:rPr>
        <w:t xml:space="preserve"> as much as practicable. </w:t>
      </w:r>
      <w:r w:rsidR="001661F4">
        <w:rPr>
          <w:noProof/>
        </w:rPr>
        <w:t>By protecting w</w:t>
      </w:r>
      <w:r>
        <w:rPr>
          <w:noProof/>
        </w:rPr>
        <w:t>orkers’ rights</w:t>
      </w:r>
      <w:r w:rsidR="001661F4">
        <w:rPr>
          <w:noProof/>
        </w:rPr>
        <w:t xml:space="preserve"> and upholding</w:t>
      </w:r>
      <w:r>
        <w:rPr>
          <w:noProof/>
        </w:rPr>
        <w:t xml:space="preserve"> policies </w:t>
      </w:r>
      <w:r w:rsidR="001661F4">
        <w:rPr>
          <w:noProof/>
        </w:rPr>
        <w:t>against</w:t>
      </w:r>
      <w:r>
        <w:rPr>
          <w:noProof/>
        </w:rPr>
        <w:t xml:space="preserve"> discrimination and harassment </w:t>
      </w:r>
      <w:r w:rsidR="001661F4">
        <w:rPr>
          <w:noProof/>
        </w:rPr>
        <w:t xml:space="preserve">we ensure all staff are treated with dignity and respect. These policies </w:t>
      </w:r>
      <w:r>
        <w:rPr>
          <w:noProof/>
        </w:rPr>
        <w:t>form part of the employee handbook which is issued to all staff. Cefetra recognise</w:t>
      </w:r>
      <w:r w:rsidR="00514A54">
        <w:rPr>
          <w:noProof/>
        </w:rPr>
        <w:t>s</w:t>
      </w:r>
      <w:r>
        <w:rPr>
          <w:noProof/>
        </w:rPr>
        <w:t xml:space="preserve"> that the people </w:t>
      </w:r>
      <w:r w:rsidR="00514A54">
        <w:rPr>
          <w:noProof/>
        </w:rPr>
        <w:t>who</w:t>
      </w:r>
      <w:r>
        <w:rPr>
          <w:noProof/>
        </w:rPr>
        <w:t xml:space="preserve"> work within the group are </w:t>
      </w:r>
      <w:r w:rsidR="00835A07">
        <w:rPr>
          <w:noProof/>
        </w:rPr>
        <w:t>its</w:t>
      </w:r>
      <w:r>
        <w:rPr>
          <w:noProof/>
        </w:rPr>
        <w:t xml:space="preserve"> greatest asset and w</w:t>
      </w:r>
      <w:r w:rsidR="001661F4">
        <w:rPr>
          <w:noProof/>
        </w:rPr>
        <w:t>e</w:t>
      </w:r>
      <w:r>
        <w:rPr>
          <w:noProof/>
        </w:rPr>
        <w:t xml:space="preserve"> value them accordingly. </w:t>
      </w:r>
    </w:p>
    <w:p w14:paraId="4C0EFA44" w14:textId="77777777" w:rsidR="00845FFE" w:rsidRDefault="00845FFE" w:rsidP="00514A54">
      <w:pPr>
        <w:jc w:val="both"/>
        <w:rPr>
          <w:b/>
          <w:bCs/>
          <w:i/>
          <w:iCs/>
          <w:noProof/>
        </w:rPr>
      </w:pPr>
    </w:p>
    <w:p w14:paraId="78679352" w14:textId="7B8B0CC5" w:rsidR="00845FFE" w:rsidRDefault="00616C3B" w:rsidP="00514A54">
      <w:pPr>
        <w:jc w:val="both"/>
        <w:rPr>
          <w:b/>
          <w:bCs/>
          <w:i/>
          <w:iCs/>
          <w:noProof/>
        </w:rPr>
      </w:pPr>
      <w:r>
        <w:rPr>
          <w:b/>
          <w:bCs/>
          <w:i/>
          <w:iCs/>
          <w:noProof/>
        </w:rPr>
        <w:t xml:space="preserve">3.3 - </w:t>
      </w:r>
      <w:r w:rsidR="00C078EC" w:rsidRPr="00C078EC">
        <w:rPr>
          <w:b/>
          <w:bCs/>
          <w:i/>
          <w:iCs/>
          <w:noProof/>
        </w:rPr>
        <w:t>Be honest, ethical and work with intergrity</w:t>
      </w:r>
    </w:p>
    <w:p w14:paraId="65603484" w14:textId="77777777" w:rsidR="00616C3B" w:rsidRDefault="00616C3B" w:rsidP="00514A54">
      <w:pPr>
        <w:jc w:val="both"/>
        <w:rPr>
          <w:noProof/>
        </w:rPr>
      </w:pPr>
    </w:p>
    <w:p w14:paraId="5A1BDE68" w14:textId="2075E1B2" w:rsidR="00514A54" w:rsidRPr="00845FFE" w:rsidRDefault="00C078EC" w:rsidP="00514A54">
      <w:pPr>
        <w:jc w:val="both"/>
        <w:rPr>
          <w:b/>
          <w:bCs/>
          <w:i/>
          <w:iCs/>
          <w:noProof/>
        </w:rPr>
      </w:pPr>
      <w:r>
        <w:rPr>
          <w:noProof/>
        </w:rPr>
        <w:t>Cefetra is committed to ensuring a high standard of ethical and environmental trade practices</w:t>
      </w:r>
      <w:r w:rsidR="001661F4">
        <w:rPr>
          <w:noProof/>
        </w:rPr>
        <w:t xml:space="preserve">. This </w:t>
      </w:r>
      <w:r>
        <w:rPr>
          <w:noProof/>
        </w:rPr>
        <w:t>includ</w:t>
      </w:r>
      <w:r w:rsidR="001661F4">
        <w:rPr>
          <w:noProof/>
        </w:rPr>
        <w:t>es</w:t>
      </w:r>
      <w:r>
        <w:rPr>
          <w:noProof/>
        </w:rPr>
        <w:t xml:space="preserve"> the provision of safe working conditions, the protection or workers’ rights, promoting a work life balance and paying a fair wage. </w:t>
      </w:r>
    </w:p>
    <w:p w14:paraId="5470D287" w14:textId="54CDF360" w:rsidR="00626451" w:rsidRDefault="00AB5742" w:rsidP="00E46008">
      <w:pPr>
        <w:jc w:val="both"/>
        <w:rPr>
          <w:noProof/>
        </w:rPr>
      </w:pPr>
      <w:r>
        <w:rPr>
          <w:noProof/>
        </w:rPr>
        <w:t xml:space="preserve">Cefetra has implemented our </w:t>
      </w:r>
      <w:r w:rsidR="00377C41">
        <w:rPr>
          <w:noProof/>
        </w:rPr>
        <w:t>Briber</w:t>
      </w:r>
      <w:r>
        <w:rPr>
          <w:noProof/>
        </w:rPr>
        <w:t xml:space="preserve">y </w:t>
      </w:r>
      <w:r w:rsidR="00377C41">
        <w:rPr>
          <w:noProof/>
        </w:rPr>
        <w:t>C</w:t>
      </w:r>
      <w:r>
        <w:rPr>
          <w:noProof/>
        </w:rPr>
        <w:t xml:space="preserve">ode of </w:t>
      </w:r>
      <w:r w:rsidR="00377C41">
        <w:rPr>
          <w:noProof/>
        </w:rPr>
        <w:t>P</w:t>
      </w:r>
      <w:r>
        <w:rPr>
          <w:noProof/>
        </w:rPr>
        <w:t>ractice across the business and all staff are trained on bribery and corruption issues.</w:t>
      </w:r>
      <w:r w:rsidRPr="00AB5742">
        <w:rPr>
          <w:noProof/>
        </w:rPr>
        <w:t xml:space="preserve"> </w:t>
      </w:r>
      <w:r>
        <w:rPr>
          <w:noProof/>
        </w:rPr>
        <w:t>We expect all suppliers to conduct their business in an ethical manner</w:t>
      </w:r>
      <w:r w:rsidR="00377C41">
        <w:rPr>
          <w:noProof/>
        </w:rPr>
        <w:t>.</w:t>
      </w:r>
      <w:r>
        <w:rPr>
          <w:noProof/>
        </w:rPr>
        <w:t xml:space="preserve"> </w:t>
      </w:r>
      <w:r>
        <w:t>A list is maintained of high-risk countries and a</w:t>
      </w:r>
      <w:r w:rsidR="00C078EC">
        <w:rPr>
          <w:noProof/>
        </w:rPr>
        <w:t>ll new partner companies</w:t>
      </w:r>
      <w:r w:rsidR="009847EE">
        <w:rPr>
          <w:noProof/>
        </w:rPr>
        <w:t xml:space="preserve"> are screened via a third-party platform to ensure they do </w:t>
      </w:r>
      <w:r w:rsidR="003808E8">
        <w:rPr>
          <w:noProof/>
        </w:rPr>
        <w:t xml:space="preserve">not </w:t>
      </w:r>
      <w:r w:rsidR="00164AC6">
        <w:rPr>
          <w:noProof/>
        </w:rPr>
        <w:t>engage in</w:t>
      </w:r>
      <w:r w:rsidR="009847EE">
        <w:rPr>
          <w:noProof/>
        </w:rPr>
        <w:t xml:space="preserve"> any dubious or dishonest business practices or unethical dealings.</w:t>
      </w:r>
      <w:r w:rsidR="003808E8">
        <w:rPr>
          <w:noProof/>
        </w:rPr>
        <w:t xml:space="preserve"> </w:t>
      </w:r>
      <w:r w:rsidR="00164AC6">
        <w:rPr>
          <w:noProof/>
        </w:rPr>
        <w:t>Suppliers</w:t>
      </w:r>
      <w:r w:rsidR="009847EE">
        <w:rPr>
          <w:noProof/>
        </w:rPr>
        <w:t xml:space="preserve"> must not seek to gain competitive advantage by means of </w:t>
      </w:r>
      <w:r w:rsidR="00EF3527">
        <w:rPr>
          <w:noProof/>
        </w:rPr>
        <w:t>dubious</w:t>
      </w:r>
      <w:r w:rsidR="009847EE">
        <w:rPr>
          <w:noProof/>
        </w:rPr>
        <w:t xml:space="preserve"> practices including without limitation; bribery, corruption, kickbacks, </w:t>
      </w:r>
      <w:r w:rsidR="003808E8">
        <w:rPr>
          <w:noProof/>
        </w:rPr>
        <w:t xml:space="preserve">and </w:t>
      </w:r>
      <w:r w:rsidR="009847EE">
        <w:rPr>
          <w:noProof/>
        </w:rPr>
        <w:t xml:space="preserve">the provision of gifts, favours or services. </w:t>
      </w:r>
      <w:r w:rsidR="00C078EC">
        <w:rPr>
          <w:noProof/>
        </w:rPr>
        <w:t xml:space="preserve"> </w:t>
      </w:r>
    </w:p>
    <w:p w14:paraId="276A5AE5" w14:textId="2A58E657" w:rsidR="00A46083" w:rsidRDefault="00AB5742" w:rsidP="00E46008">
      <w:pPr>
        <w:jc w:val="both"/>
        <w:rPr>
          <w:noProof/>
        </w:rPr>
      </w:pPr>
      <w:r w:rsidRPr="007A22DF">
        <w:rPr>
          <w:noProof/>
        </w:rPr>
        <w:t xml:space="preserve">Cefetra complies with all </w:t>
      </w:r>
      <w:r>
        <w:rPr>
          <w:noProof/>
        </w:rPr>
        <w:t>applicable</w:t>
      </w:r>
      <w:r w:rsidRPr="007A22DF">
        <w:rPr>
          <w:noProof/>
        </w:rPr>
        <w:t xml:space="preserve"> regulations and sanctions when it comes to sourcing our products.</w:t>
      </w:r>
      <w:r>
        <w:rPr>
          <w:noProof/>
        </w:rPr>
        <w:t xml:space="preserve"> </w:t>
      </w:r>
      <w:r w:rsidR="00145405">
        <w:rPr>
          <w:noProof/>
        </w:rPr>
        <w:t xml:space="preserve">Wherever possible Cefetra will </w:t>
      </w:r>
      <w:r w:rsidR="00EF3527">
        <w:rPr>
          <w:noProof/>
        </w:rPr>
        <w:t>work</w:t>
      </w:r>
      <w:r w:rsidR="00145405">
        <w:rPr>
          <w:noProof/>
        </w:rPr>
        <w:t xml:space="preserve"> to improve ethical, environmental and sustainable practices within the company. </w:t>
      </w:r>
    </w:p>
    <w:p w14:paraId="51995244" w14:textId="77777777" w:rsidR="00FE543E" w:rsidRDefault="00FE543E" w:rsidP="00E46008">
      <w:pPr>
        <w:jc w:val="both"/>
        <w:rPr>
          <w:noProof/>
        </w:rPr>
      </w:pPr>
    </w:p>
    <w:p w14:paraId="369FED1B" w14:textId="7EE150F3" w:rsidR="009847EE" w:rsidRDefault="00616C3B" w:rsidP="00E46008">
      <w:pPr>
        <w:jc w:val="both"/>
        <w:rPr>
          <w:b/>
          <w:bCs/>
          <w:i/>
          <w:iCs/>
          <w:noProof/>
        </w:rPr>
      </w:pPr>
      <w:r>
        <w:rPr>
          <w:b/>
          <w:bCs/>
          <w:i/>
          <w:iCs/>
          <w:noProof/>
        </w:rPr>
        <w:t xml:space="preserve">3.4 - </w:t>
      </w:r>
      <w:r w:rsidR="00B0294F">
        <w:rPr>
          <w:b/>
          <w:bCs/>
          <w:i/>
          <w:iCs/>
          <w:noProof/>
        </w:rPr>
        <w:t>Support</w:t>
      </w:r>
      <w:r w:rsidR="00514A54">
        <w:rPr>
          <w:b/>
          <w:bCs/>
          <w:i/>
          <w:iCs/>
          <w:noProof/>
        </w:rPr>
        <w:t xml:space="preserve"> responsible </w:t>
      </w:r>
      <w:r w:rsidR="00B0294F">
        <w:rPr>
          <w:b/>
          <w:bCs/>
          <w:i/>
          <w:iCs/>
          <w:noProof/>
        </w:rPr>
        <w:t>production</w:t>
      </w:r>
    </w:p>
    <w:p w14:paraId="7728A6E3" w14:textId="77777777" w:rsidR="00845FFE" w:rsidRDefault="00845FFE" w:rsidP="00E46008">
      <w:pPr>
        <w:jc w:val="both"/>
        <w:rPr>
          <w:b/>
          <w:bCs/>
          <w:i/>
          <w:iCs/>
          <w:noProof/>
        </w:rPr>
      </w:pPr>
    </w:p>
    <w:p w14:paraId="6535308E" w14:textId="03DBC5D2" w:rsidR="000F47AE" w:rsidRDefault="002547DD" w:rsidP="00E46008">
      <w:pPr>
        <w:jc w:val="both"/>
        <w:rPr>
          <w:noProof/>
        </w:rPr>
      </w:pPr>
      <w:r>
        <w:rPr>
          <w:noProof/>
        </w:rPr>
        <w:lastRenderedPageBreak/>
        <w:t xml:space="preserve">Cefetra </w:t>
      </w:r>
      <w:r w:rsidR="00EE0CED">
        <w:rPr>
          <w:noProof/>
        </w:rPr>
        <w:t>serves as a</w:t>
      </w:r>
      <w:r>
        <w:rPr>
          <w:noProof/>
        </w:rPr>
        <w:t xml:space="preserve"> link between the production and consumption of raw materials. This </w:t>
      </w:r>
      <w:r w:rsidR="000F47AE">
        <w:rPr>
          <w:noProof/>
        </w:rPr>
        <w:t xml:space="preserve">position as a supply chain manager imparts a responsibility to promote </w:t>
      </w:r>
      <w:r>
        <w:rPr>
          <w:noProof/>
        </w:rPr>
        <w:t>ethically and sustainably produced products. This is a responsibility we take seriously and as such we seek to offer as many responsibly</w:t>
      </w:r>
      <w:r w:rsidR="0006556B">
        <w:rPr>
          <w:noProof/>
        </w:rPr>
        <w:t>-</w:t>
      </w:r>
      <w:r>
        <w:rPr>
          <w:noProof/>
        </w:rPr>
        <w:t>sourced products as</w:t>
      </w:r>
      <w:r w:rsidR="00EE0CED">
        <w:rPr>
          <w:noProof/>
        </w:rPr>
        <w:t>possible</w:t>
      </w:r>
      <w:r>
        <w:rPr>
          <w:noProof/>
        </w:rPr>
        <w:t>. Cefetra has endeavored to break new ground on sustainability and has positioned itself as the main supplier</w:t>
      </w:r>
      <w:r w:rsidR="00E8062C">
        <w:rPr>
          <w:noProof/>
        </w:rPr>
        <w:t xml:space="preserve"> of</w:t>
      </w:r>
      <w:r>
        <w:rPr>
          <w:noProof/>
        </w:rPr>
        <w:t xml:space="preserve"> </w:t>
      </w:r>
      <w:r w:rsidR="00E8062C">
        <w:rPr>
          <w:noProof/>
        </w:rPr>
        <w:t xml:space="preserve">sustainable and </w:t>
      </w:r>
      <w:r>
        <w:rPr>
          <w:noProof/>
        </w:rPr>
        <w:t xml:space="preserve"> responsible soya to the feed industry in many European countries.</w:t>
      </w:r>
    </w:p>
    <w:p w14:paraId="2FC4400F" w14:textId="65DDA825" w:rsidR="00A46083" w:rsidRPr="00AD4D1B" w:rsidRDefault="00A46083" w:rsidP="00E46008">
      <w:pPr>
        <w:jc w:val="both"/>
        <w:rPr>
          <w:noProof/>
        </w:rPr>
      </w:pPr>
      <w:r w:rsidRPr="00AD4D1B">
        <w:rPr>
          <w:noProof/>
        </w:rPr>
        <w:t xml:space="preserve">In </w:t>
      </w:r>
      <w:r w:rsidR="00ED65A5" w:rsidRPr="00AD4D1B">
        <w:rPr>
          <w:noProof/>
        </w:rPr>
        <w:t>2014</w:t>
      </w:r>
      <w:r w:rsidRPr="00AD4D1B">
        <w:rPr>
          <w:noProof/>
        </w:rPr>
        <w:t xml:space="preserve"> </w:t>
      </w:r>
      <w:r w:rsidR="0033696A" w:rsidRPr="00AD4D1B">
        <w:rPr>
          <w:noProof/>
        </w:rPr>
        <w:t xml:space="preserve">we observed the </w:t>
      </w:r>
      <w:r w:rsidRPr="00AD4D1B">
        <w:rPr>
          <w:noProof/>
        </w:rPr>
        <w:t xml:space="preserve">demand for </w:t>
      </w:r>
      <w:r w:rsidR="00467A31" w:rsidRPr="00AD4D1B">
        <w:rPr>
          <w:noProof/>
        </w:rPr>
        <w:t>sustainable</w:t>
      </w:r>
      <w:r w:rsidRPr="00AD4D1B">
        <w:rPr>
          <w:noProof/>
        </w:rPr>
        <w:t xml:space="preserve"> soya</w:t>
      </w:r>
      <w:r w:rsidR="0048135F" w:rsidRPr="00AD4D1B">
        <w:rPr>
          <w:noProof/>
        </w:rPr>
        <w:t xml:space="preserve"> </w:t>
      </w:r>
      <w:r w:rsidRPr="00AD4D1B">
        <w:rPr>
          <w:noProof/>
        </w:rPr>
        <w:t>increas</w:t>
      </w:r>
      <w:r w:rsidR="007A22DF" w:rsidRPr="00AD4D1B">
        <w:rPr>
          <w:noProof/>
        </w:rPr>
        <w:t>e</w:t>
      </w:r>
      <w:r w:rsidRPr="00AD4D1B">
        <w:rPr>
          <w:noProof/>
        </w:rPr>
        <w:t xml:space="preserve"> significantly</w:t>
      </w:r>
      <w:r w:rsidR="00467A31" w:rsidRPr="00AD4D1B">
        <w:rPr>
          <w:noProof/>
        </w:rPr>
        <w:t>, with t</w:t>
      </w:r>
      <w:r w:rsidRPr="00AD4D1B">
        <w:rPr>
          <w:noProof/>
        </w:rPr>
        <w:t xml:space="preserve">he strongest growth in demand </w:t>
      </w:r>
      <w:r w:rsidR="00467A31" w:rsidRPr="00AD4D1B">
        <w:rPr>
          <w:noProof/>
        </w:rPr>
        <w:t xml:space="preserve">being seen </w:t>
      </w:r>
      <w:r w:rsidRPr="00AD4D1B">
        <w:rPr>
          <w:noProof/>
        </w:rPr>
        <w:t>in the United Kingdom</w:t>
      </w:r>
      <w:r w:rsidR="007A22DF" w:rsidRPr="00AD4D1B">
        <w:rPr>
          <w:noProof/>
        </w:rPr>
        <w:t>.</w:t>
      </w:r>
      <w:r w:rsidRPr="00AD4D1B">
        <w:rPr>
          <w:noProof/>
        </w:rPr>
        <w:t xml:space="preserve"> The increasing demand in Europe was both driven by initiatives of the feed industry and individual food companies. Cef</w:t>
      </w:r>
      <w:r w:rsidR="00467A31" w:rsidRPr="00AD4D1B">
        <w:rPr>
          <w:noProof/>
        </w:rPr>
        <w:t>e</w:t>
      </w:r>
      <w:r w:rsidRPr="00AD4D1B">
        <w:rPr>
          <w:noProof/>
        </w:rPr>
        <w:t>tra was able to respond quickly to increasing demand by offering its customers</w:t>
      </w:r>
      <w:r w:rsidR="00467A31" w:rsidRPr="00AD4D1B">
        <w:rPr>
          <w:noProof/>
        </w:rPr>
        <w:t xml:space="preserve"> both</w:t>
      </w:r>
      <w:r w:rsidRPr="00AD4D1B">
        <w:rPr>
          <w:noProof/>
        </w:rPr>
        <w:t xml:space="preserve"> a variety of certification standards</w:t>
      </w:r>
      <w:r w:rsidR="00467A31" w:rsidRPr="00AD4D1B">
        <w:rPr>
          <w:noProof/>
        </w:rPr>
        <w:t xml:space="preserve"> (CRS, RTRS, ProTerra)</w:t>
      </w:r>
      <w:r w:rsidRPr="00AD4D1B">
        <w:rPr>
          <w:noProof/>
        </w:rPr>
        <w:t xml:space="preserve">, </w:t>
      </w:r>
      <w:r w:rsidR="00467A31" w:rsidRPr="00AD4D1B">
        <w:rPr>
          <w:noProof/>
        </w:rPr>
        <w:t>and</w:t>
      </w:r>
      <w:r w:rsidRPr="00AD4D1B">
        <w:rPr>
          <w:noProof/>
        </w:rPr>
        <w:t xml:space="preserve"> different supply chain models</w:t>
      </w:r>
      <w:r w:rsidR="00467A31" w:rsidRPr="00AD4D1B">
        <w:rPr>
          <w:noProof/>
        </w:rPr>
        <w:t xml:space="preserve"> (mass balance, area mass balance, certificate trading)</w:t>
      </w:r>
      <w:r w:rsidRPr="00AD4D1B">
        <w:rPr>
          <w:noProof/>
        </w:rPr>
        <w:t xml:space="preserve">. This flexibility proved to be </w:t>
      </w:r>
      <w:r w:rsidR="00467A31" w:rsidRPr="00AD4D1B">
        <w:rPr>
          <w:noProof/>
        </w:rPr>
        <w:t>in</w:t>
      </w:r>
      <w:r w:rsidRPr="00AD4D1B">
        <w:rPr>
          <w:noProof/>
        </w:rPr>
        <w:t xml:space="preserve">valuable in </w:t>
      </w:r>
      <w:r w:rsidR="00467A31" w:rsidRPr="00AD4D1B">
        <w:rPr>
          <w:noProof/>
        </w:rPr>
        <w:t>meeting</w:t>
      </w:r>
      <w:r w:rsidRPr="00AD4D1B">
        <w:rPr>
          <w:noProof/>
        </w:rPr>
        <w:t xml:space="preserve"> the </w:t>
      </w:r>
      <w:r w:rsidR="00413369" w:rsidRPr="00AD4D1B">
        <w:rPr>
          <w:noProof/>
        </w:rPr>
        <w:t>different</w:t>
      </w:r>
      <w:r w:rsidRPr="00AD4D1B">
        <w:rPr>
          <w:noProof/>
        </w:rPr>
        <w:t xml:space="preserve"> requirements of the feed industry in Europe.</w:t>
      </w:r>
    </w:p>
    <w:p w14:paraId="195EB405" w14:textId="77777777" w:rsidR="0099645D" w:rsidRDefault="0099645D" w:rsidP="00E46008">
      <w:pPr>
        <w:jc w:val="both"/>
        <w:rPr>
          <w:noProof/>
        </w:rPr>
      </w:pPr>
    </w:p>
    <w:p w14:paraId="54FE1C7F" w14:textId="49561931" w:rsidR="00413369" w:rsidRPr="0099645D" w:rsidRDefault="00616C3B" w:rsidP="00E46008">
      <w:pPr>
        <w:jc w:val="both"/>
        <w:rPr>
          <w:b/>
          <w:bCs/>
          <w:i/>
          <w:iCs/>
          <w:noProof/>
        </w:rPr>
      </w:pPr>
      <w:r>
        <w:rPr>
          <w:b/>
          <w:bCs/>
          <w:i/>
          <w:iCs/>
          <w:noProof/>
        </w:rPr>
        <w:t xml:space="preserve">3.5 - </w:t>
      </w:r>
      <w:r w:rsidR="0099645D" w:rsidRPr="0099645D">
        <w:rPr>
          <w:b/>
          <w:bCs/>
          <w:i/>
          <w:iCs/>
          <w:noProof/>
        </w:rPr>
        <w:t xml:space="preserve">Build and Maintain Trust </w:t>
      </w:r>
      <w:r w:rsidR="0049764B" w:rsidRPr="0099645D">
        <w:rPr>
          <w:b/>
          <w:bCs/>
          <w:i/>
          <w:iCs/>
          <w:noProof/>
        </w:rPr>
        <w:t xml:space="preserve"> </w:t>
      </w:r>
    </w:p>
    <w:p w14:paraId="3E14A4A3" w14:textId="77777777" w:rsidR="00616C3B" w:rsidRDefault="00616C3B" w:rsidP="00E46008">
      <w:pPr>
        <w:jc w:val="both"/>
        <w:rPr>
          <w:noProof/>
        </w:rPr>
      </w:pPr>
    </w:p>
    <w:p w14:paraId="164C2730" w14:textId="4CCFCEC7" w:rsidR="00A46083" w:rsidRDefault="00FD6074" w:rsidP="00E46008">
      <w:pPr>
        <w:jc w:val="both"/>
        <w:rPr>
          <w:noProof/>
        </w:rPr>
      </w:pPr>
      <w:r>
        <w:rPr>
          <w:noProof/>
        </w:rPr>
        <w:t xml:space="preserve">Cefetra </w:t>
      </w:r>
      <w:r w:rsidR="005D48C8">
        <w:rPr>
          <w:noProof/>
        </w:rPr>
        <w:t>operates</w:t>
      </w:r>
      <w:r w:rsidR="006A737F">
        <w:rPr>
          <w:noProof/>
        </w:rPr>
        <w:t xml:space="preserve"> </w:t>
      </w:r>
      <w:r>
        <w:rPr>
          <w:noProof/>
        </w:rPr>
        <w:t>worldwide</w:t>
      </w:r>
      <w:r w:rsidR="005D48C8">
        <w:rPr>
          <w:noProof/>
        </w:rPr>
        <w:t>, purchasing</w:t>
      </w:r>
      <w:r>
        <w:rPr>
          <w:noProof/>
        </w:rPr>
        <w:t xml:space="preserve"> from carefully selected suppliers with whom the company has developed long-lasting relationships. </w:t>
      </w:r>
      <w:r w:rsidR="00F50B35">
        <w:rPr>
          <w:noProof/>
        </w:rPr>
        <w:t>We look for</w:t>
      </w:r>
      <w:r>
        <w:rPr>
          <w:noProof/>
        </w:rPr>
        <w:t xml:space="preserve"> </w:t>
      </w:r>
      <w:r w:rsidR="003808E8">
        <w:rPr>
          <w:noProof/>
        </w:rPr>
        <w:t xml:space="preserve">supply </w:t>
      </w:r>
      <w:r>
        <w:rPr>
          <w:noProof/>
        </w:rPr>
        <w:t xml:space="preserve">chain partners who have similar objectives of achieving a healthy balance between people, planet and profit. </w:t>
      </w:r>
    </w:p>
    <w:p w14:paraId="4CA27F62" w14:textId="47ADA424" w:rsidR="00764211" w:rsidRDefault="00FD6074" w:rsidP="00E46008">
      <w:pPr>
        <w:jc w:val="both"/>
        <w:rPr>
          <w:noProof/>
        </w:rPr>
      </w:pPr>
      <w:r>
        <w:rPr>
          <w:noProof/>
        </w:rPr>
        <w:t xml:space="preserve">The challenge </w:t>
      </w:r>
      <w:r w:rsidR="0085376E">
        <w:rPr>
          <w:noProof/>
        </w:rPr>
        <w:t>facing</w:t>
      </w:r>
      <w:r>
        <w:rPr>
          <w:noProof/>
        </w:rPr>
        <w:t xml:space="preserve"> the feed industry today is to enable</w:t>
      </w:r>
      <w:r w:rsidR="0085376E">
        <w:rPr>
          <w:noProof/>
        </w:rPr>
        <w:t xml:space="preserve"> </w:t>
      </w:r>
      <w:r>
        <w:rPr>
          <w:noProof/>
        </w:rPr>
        <w:t>cost-efficient livestock production whilst meeting social and ethical demands. Cefetra are aware that not all</w:t>
      </w:r>
      <w:r w:rsidR="0085376E">
        <w:rPr>
          <w:noProof/>
        </w:rPr>
        <w:t xml:space="preserve"> </w:t>
      </w:r>
      <w:r>
        <w:rPr>
          <w:noProof/>
        </w:rPr>
        <w:t>suppliers are able to achieve the full requirements of ethical and sustainable standards</w:t>
      </w:r>
      <w:r w:rsidR="0085376E">
        <w:rPr>
          <w:noProof/>
        </w:rPr>
        <w:t>,</w:t>
      </w:r>
      <w:r>
        <w:rPr>
          <w:noProof/>
        </w:rPr>
        <w:t xml:space="preserve"> </w:t>
      </w:r>
      <w:r w:rsidR="00D557F1">
        <w:rPr>
          <w:noProof/>
        </w:rPr>
        <w:t>but</w:t>
      </w:r>
      <w:r w:rsidR="00E8062C">
        <w:rPr>
          <w:noProof/>
        </w:rPr>
        <w:t xml:space="preserve"> we</w:t>
      </w:r>
      <w:r w:rsidR="00D557F1">
        <w:rPr>
          <w:noProof/>
        </w:rPr>
        <w:t xml:space="preserve"> will encourage and assist companies who are willing to implement appropriate and workable processes for raising standards. </w:t>
      </w:r>
    </w:p>
    <w:p w14:paraId="4FAABAC1" w14:textId="77777777" w:rsidR="00D37C39" w:rsidRDefault="00D37C39" w:rsidP="00E46008">
      <w:pPr>
        <w:jc w:val="both"/>
        <w:rPr>
          <w:noProof/>
        </w:rPr>
      </w:pPr>
    </w:p>
    <w:p w14:paraId="5D84E55E" w14:textId="77777777" w:rsidR="008C0F5E" w:rsidRDefault="008C0F5E" w:rsidP="00E46008">
      <w:pPr>
        <w:jc w:val="both"/>
        <w:rPr>
          <w:noProof/>
        </w:rPr>
      </w:pPr>
    </w:p>
    <w:p w14:paraId="46F91C85" w14:textId="4EF7102F" w:rsidR="00D37C39" w:rsidRPr="005A1600" w:rsidRDefault="00D37C39" w:rsidP="009418FB">
      <w:pPr>
        <w:pStyle w:val="ListParagraph"/>
        <w:numPr>
          <w:ilvl w:val="0"/>
          <w:numId w:val="6"/>
        </w:numPr>
        <w:jc w:val="both"/>
        <w:rPr>
          <w:b/>
          <w:bCs/>
          <w:noProof/>
          <w:color w:val="385623" w:themeColor="accent6" w:themeShade="80"/>
          <w:sz w:val="32"/>
          <w:szCs w:val="32"/>
        </w:rPr>
      </w:pPr>
      <w:r w:rsidRPr="005A1600">
        <w:rPr>
          <w:b/>
          <w:bCs/>
          <w:noProof/>
          <w:color w:val="385623" w:themeColor="accent6" w:themeShade="80"/>
          <w:sz w:val="32"/>
          <w:szCs w:val="32"/>
        </w:rPr>
        <w:t xml:space="preserve">Ethics and Sustainability in the Food and Feed Industry </w:t>
      </w:r>
    </w:p>
    <w:p w14:paraId="5DC7E7A4" w14:textId="77777777" w:rsidR="00D37C39" w:rsidRDefault="00D37C39" w:rsidP="00D37C39">
      <w:pPr>
        <w:jc w:val="both"/>
        <w:rPr>
          <w:noProof/>
        </w:rPr>
      </w:pPr>
    </w:p>
    <w:p w14:paraId="650BCACE" w14:textId="5B3C8CD8" w:rsidR="00D10884" w:rsidRDefault="00D37C39" w:rsidP="00D37C39">
      <w:pPr>
        <w:jc w:val="both"/>
        <w:rPr>
          <w:noProof/>
        </w:rPr>
      </w:pPr>
      <w:r>
        <w:rPr>
          <w:noProof/>
        </w:rPr>
        <w:t xml:space="preserve">Population growth, increases in wealth and urbanization have created an unprecedented increase in the demand for food globally. This demand </w:t>
      </w:r>
      <w:r w:rsidR="00424A8A">
        <w:rPr>
          <w:noProof/>
        </w:rPr>
        <w:t xml:space="preserve">must </w:t>
      </w:r>
      <w:r>
        <w:rPr>
          <w:noProof/>
        </w:rPr>
        <w:t>be met within the limits of the world’s resources: supply of land, water, energy, and labour. Combined with ethical considerations and the impacts of climate change, this creates huge challenges in meeting global demands.</w:t>
      </w:r>
      <w:r w:rsidR="00D10884">
        <w:rPr>
          <w:noProof/>
        </w:rPr>
        <w:t xml:space="preserve"> </w:t>
      </w:r>
    </w:p>
    <w:p w14:paraId="18FDB48B" w14:textId="3CF43188" w:rsidR="00D37C39" w:rsidRPr="0049218C" w:rsidRDefault="00D37C39" w:rsidP="00D37C39">
      <w:pPr>
        <w:jc w:val="both"/>
        <w:rPr>
          <w:noProof/>
        </w:rPr>
      </w:pPr>
      <w:r>
        <w:rPr>
          <w:noProof/>
        </w:rPr>
        <w:t xml:space="preserve">Sustainable food production is vital in securing livelihoods, reducing greenhouse gas emissions and meeting future food demand. Cefetra aim to contribute to the development of sustainable food value chains and promote environmentally-friendly farming practices. </w:t>
      </w:r>
    </w:p>
    <w:p w14:paraId="0218D029" w14:textId="77777777" w:rsidR="00D10884" w:rsidRDefault="00D37C39" w:rsidP="00D37C39">
      <w:pPr>
        <w:jc w:val="both"/>
        <w:rPr>
          <w:noProof/>
        </w:rPr>
      </w:pPr>
      <w:r>
        <w:rPr>
          <w:noProof/>
        </w:rPr>
        <w:t>Sustainable practices are already a feature of the feed industry. A large proportion of the feed materials we use are co-products and by-products of the human food and drinks industry, and from bio-fuel production. As co-products, the materials often have a low environmental footprint. Additionally, they are not suitable for human consumption. Therefore, their use in feed production does not impact upon the requirements of the growing world population.</w:t>
      </w:r>
      <w:r w:rsidR="00D10884">
        <w:rPr>
          <w:noProof/>
        </w:rPr>
        <w:t xml:space="preserve"> </w:t>
      </w:r>
    </w:p>
    <w:p w14:paraId="29E23CBC" w14:textId="7B3A2E8D" w:rsidR="00D37C39" w:rsidRDefault="00D37C39" w:rsidP="00D37C39">
      <w:pPr>
        <w:jc w:val="both"/>
        <w:rPr>
          <w:noProof/>
        </w:rPr>
      </w:pPr>
      <w:r>
        <w:rPr>
          <w:noProof/>
        </w:rPr>
        <w:lastRenderedPageBreak/>
        <w:t>Despite this several ethical and environmental challenges exist in the feed industry. The soy from which many feeds are derived is often exposed to risks relating to deforestation, unsustainable farming practices, and ethical concerns. This requires increased transparency and the promotion of sustainable approaches to ensure the feed industry is operating with a high-level of due dilligence.</w:t>
      </w:r>
    </w:p>
    <w:p w14:paraId="2F21D6DF" w14:textId="0F9013FA" w:rsidR="00AA02DB" w:rsidRDefault="00AA02DB" w:rsidP="00D37C39">
      <w:pPr>
        <w:jc w:val="both"/>
        <w:rPr>
          <w:noProof/>
        </w:rPr>
      </w:pPr>
      <w:r>
        <w:rPr>
          <w:noProof/>
        </w:rPr>
        <w:t>Cefetra implements its sustainability values both internally and externally. Employees are given competency-based training on our sustainability accreditations to ensure they have a clear overview of what sustainability looks like at Cefetra. This training includes our certification from the International Sustainability &amp; Carbon Certification</w:t>
      </w:r>
      <w:r w:rsidR="00726F18">
        <w:rPr>
          <w:noProof/>
        </w:rPr>
        <w:t xml:space="preserve"> (ISCC)</w:t>
      </w:r>
      <w:r>
        <w:rPr>
          <w:noProof/>
        </w:rPr>
        <w:t>; the Roundtable on Sustainable Palm Oil (RSPO);</w:t>
      </w:r>
      <w:r w:rsidR="00726F18">
        <w:rPr>
          <w:noProof/>
        </w:rPr>
        <w:t xml:space="preserve"> and</w:t>
      </w:r>
      <w:r>
        <w:rPr>
          <w:noProof/>
        </w:rPr>
        <w:t xml:space="preserve"> the GAFTA sustainability pledge. </w:t>
      </w:r>
      <w:r w:rsidR="000C10E4">
        <w:rPr>
          <w:noProof/>
        </w:rPr>
        <w:t xml:space="preserve">We have also implemeted an Environmental Management System, compliant with the ISO 14001 standard, to minimise the adverse environmental impacts of our operations. </w:t>
      </w:r>
    </w:p>
    <w:p w14:paraId="65D2AA05" w14:textId="0132E75F" w:rsidR="00D557F1" w:rsidRPr="00B649F2" w:rsidRDefault="0087603D" w:rsidP="00E46008">
      <w:pPr>
        <w:jc w:val="both"/>
        <w:rPr>
          <w:noProof/>
        </w:rPr>
      </w:pPr>
      <w:r w:rsidRPr="00B649F2">
        <w:rPr>
          <w:noProof/>
        </w:rPr>
        <w:t xml:space="preserve">Cefetra Ltd is assessed annually by EcoVadis on our environmental, social and ethical performance. </w:t>
      </w:r>
      <w:r w:rsidR="00B649F2" w:rsidRPr="00B649F2">
        <w:rPr>
          <w:noProof/>
        </w:rPr>
        <w:t xml:space="preserve">In </w:t>
      </w:r>
      <w:r w:rsidRPr="00B649F2">
        <w:rPr>
          <w:noProof/>
        </w:rPr>
        <w:t>202</w:t>
      </w:r>
      <w:r w:rsidR="00B649F2" w:rsidRPr="00B649F2">
        <w:rPr>
          <w:noProof/>
        </w:rPr>
        <w:t>5</w:t>
      </w:r>
      <w:r w:rsidRPr="00B649F2">
        <w:rPr>
          <w:noProof/>
        </w:rPr>
        <w:t xml:space="preserve"> we were awarded an EcoVadis Gold Medal for being in the top 5% of companies assessed</w:t>
      </w:r>
      <w:r w:rsidR="00B649F2" w:rsidRPr="00B649F2">
        <w:rPr>
          <w:noProof/>
        </w:rPr>
        <w:t xml:space="preserve"> for the third consectuive year</w:t>
      </w:r>
      <w:r w:rsidRPr="00B649F2">
        <w:rPr>
          <w:noProof/>
        </w:rPr>
        <w:t xml:space="preserve">. </w:t>
      </w:r>
      <w:r w:rsidR="00C27CE2" w:rsidRPr="00B649F2">
        <w:rPr>
          <w:noProof/>
        </w:rPr>
        <w:t xml:space="preserve">In the years ahead, we are committed to expanding the array of sustainable products and services that we offer. </w:t>
      </w:r>
    </w:p>
    <w:p w14:paraId="58BBDD22" w14:textId="77777777" w:rsidR="008C0F5E" w:rsidRDefault="008C0F5E" w:rsidP="00E46008">
      <w:pPr>
        <w:jc w:val="both"/>
        <w:rPr>
          <w:noProof/>
        </w:rPr>
      </w:pPr>
    </w:p>
    <w:p w14:paraId="474B0FE9" w14:textId="5F168E4C" w:rsidR="00D557F1" w:rsidRPr="005A1600" w:rsidRDefault="000A6030" w:rsidP="009418FB">
      <w:pPr>
        <w:pStyle w:val="ListParagraph"/>
        <w:numPr>
          <w:ilvl w:val="0"/>
          <w:numId w:val="6"/>
        </w:numPr>
        <w:jc w:val="both"/>
        <w:rPr>
          <w:b/>
          <w:bCs/>
          <w:noProof/>
          <w:color w:val="385623" w:themeColor="accent6" w:themeShade="80"/>
          <w:sz w:val="32"/>
          <w:szCs w:val="32"/>
        </w:rPr>
      </w:pPr>
      <w:r w:rsidRPr="005A1600">
        <w:rPr>
          <w:b/>
          <w:bCs/>
          <w:noProof/>
          <w:color w:val="385623" w:themeColor="accent6" w:themeShade="80"/>
          <w:sz w:val="32"/>
          <w:szCs w:val="32"/>
        </w:rPr>
        <w:t>Certified Responsible Soya</w:t>
      </w:r>
    </w:p>
    <w:p w14:paraId="525EA878" w14:textId="77777777" w:rsidR="00D37C39" w:rsidRDefault="00D37C39" w:rsidP="00D271DA">
      <w:pPr>
        <w:jc w:val="both"/>
      </w:pPr>
    </w:p>
    <w:p w14:paraId="6B242FE3" w14:textId="2AF148B0" w:rsidR="00D271DA" w:rsidRDefault="00D557F1" w:rsidP="00D271DA">
      <w:pPr>
        <w:jc w:val="both"/>
        <w:rPr>
          <w:noProof/>
        </w:rPr>
      </w:pPr>
      <w:r>
        <w:t xml:space="preserve">In response to rising </w:t>
      </w:r>
      <w:r w:rsidR="00C642FC">
        <w:t xml:space="preserve">concerns </w:t>
      </w:r>
      <w:r w:rsidR="00BE0372">
        <w:t xml:space="preserve">over environmental and ethical risks </w:t>
      </w:r>
      <w:r w:rsidR="00C642FC">
        <w:t>in</w:t>
      </w:r>
      <w:r w:rsidR="00BE0372">
        <w:t xml:space="preserve"> soy supply chains,</w:t>
      </w:r>
      <w:r w:rsidR="00095BA5">
        <w:t xml:space="preserve"> </w:t>
      </w:r>
      <w:r w:rsidR="00C642FC">
        <w:t>Cefetra established the CRS standard (Cefetra Responsible Soya)</w:t>
      </w:r>
      <w:r w:rsidR="00095BA5">
        <w:t xml:space="preserve"> in 2008</w:t>
      </w:r>
      <w:r w:rsidR="00C642FC">
        <w:t>. The CRS standard is committed to contribut</w:t>
      </w:r>
      <w:r w:rsidR="0085376E">
        <w:t>ing</w:t>
      </w:r>
      <w:r w:rsidR="00C642FC">
        <w:t xml:space="preserve"> to a better understanding of best agricultural practices, with increased awareness of sustainability, improved labour conditions and positive environmental impact. The company seeks to work with </w:t>
      </w:r>
      <w:r w:rsidR="00095BA5">
        <w:t xml:space="preserve">supply </w:t>
      </w:r>
      <w:r w:rsidR="00C642FC">
        <w:t>chain partners willing to accept responsibility for</w:t>
      </w:r>
      <w:r w:rsidR="00E71187">
        <w:t xml:space="preserve"> the social and environmental impacts of their operations,</w:t>
      </w:r>
      <w:r w:rsidR="00C642FC">
        <w:t xml:space="preserve"> thus </w:t>
      </w:r>
      <w:r w:rsidR="00E71187">
        <w:t>promoting</w:t>
      </w:r>
      <w:r w:rsidR="00C642FC">
        <w:t xml:space="preserve"> sustainable raw material flows by means of a clear standard. </w:t>
      </w:r>
    </w:p>
    <w:p w14:paraId="639169EF" w14:textId="42384010" w:rsidR="00C642FC" w:rsidRDefault="00C642FC">
      <w:r>
        <w:t xml:space="preserve">The CRS Standard is </w:t>
      </w:r>
      <w:r w:rsidR="004D33E1">
        <w:t xml:space="preserve">derived from </w:t>
      </w:r>
      <w:r>
        <w:t xml:space="preserve">a benchmark study conducted on existing </w:t>
      </w:r>
      <w:r w:rsidR="004D33E1">
        <w:t xml:space="preserve">responsible soy </w:t>
      </w:r>
      <w:r>
        <w:t>standards</w:t>
      </w:r>
      <w:r w:rsidR="004D33E1">
        <w:t>,</w:t>
      </w:r>
      <w:r>
        <w:t xml:space="preserve"> such as RTRS and ISCC. </w:t>
      </w:r>
      <w:r w:rsidR="004D33E1">
        <w:t>However</w:t>
      </w:r>
      <w:r>
        <w:t xml:space="preserve">, the CRS standard </w:t>
      </w:r>
      <w:r w:rsidR="001577F6">
        <w:t>is unique due to the following aspects:</w:t>
      </w:r>
    </w:p>
    <w:p w14:paraId="2246ECD0" w14:textId="77777777" w:rsidR="001577F6" w:rsidRDefault="001577F6"/>
    <w:p w14:paraId="584B518F" w14:textId="6694F378" w:rsidR="001577F6" w:rsidRDefault="001577F6" w:rsidP="001577F6">
      <w:pPr>
        <w:pStyle w:val="ListParagraph"/>
        <w:numPr>
          <w:ilvl w:val="0"/>
          <w:numId w:val="2"/>
        </w:numPr>
      </w:pPr>
      <w:r w:rsidRPr="00C70532">
        <w:rPr>
          <w:b/>
          <w:bCs/>
        </w:rPr>
        <w:t>Transparency</w:t>
      </w:r>
      <w:r>
        <w:t>: The CRS standard only contains major indicators, resulting in transparency towards producers</w:t>
      </w:r>
      <w:r w:rsidR="00C70532">
        <w:t xml:space="preserve"> and other stakeholders</w:t>
      </w:r>
      <w:r w:rsidR="003D666F">
        <w:t>.</w:t>
      </w:r>
    </w:p>
    <w:p w14:paraId="7A35E1A8" w14:textId="02FE7F5B" w:rsidR="001577F6" w:rsidRDefault="001577F6" w:rsidP="001577F6">
      <w:pPr>
        <w:pStyle w:val="ListParagraph"/>
        <w:numPr>
          <w:ilvl w:val="0"/>
          <w:numId w:val="2"/>
        </w:numPr>
      </w:pPr>
      <w:r w:rsidRPr="00C70532">
        <w:rPr>
          <w:b/>
          <w:bCs/>
        </w:rPr>
        <w:t>Inclusion</w:t>
      </w:r>
      <w:r>
        <w:t xml:space="preserve">: The CRS Standard provides an opportunity for large, medium and </w:t>
      </w:r>
      <w:r w:rsidR="00B0294F">
        <w:t>small-scale</w:t>
      </w:r>
      <w:r>
        <w:t xml:space="preserve"> producers to </w:t>
      </w:r>
      <w:r w:rsidRPr="00C70532">
        <w:t>obtain certification</w:t>
      </w:r>
      <w:r w:rsidR="00C70532" w:rsidRPr="00C70532">
        <w:t>.</w:t>
      </w:r>
      <w:r w:rsidR="00C70532">
        <w:t xml:space="preserve"> For small</w:t>
      </w:r>
      <w:r w:rsidR="003D666F">
        <w:t>-</w:t>
      </w:r>
      <w:r w:rsidR="00C70532">
        <w:t>scale farmers it is possible to certify CRS by the use of group certification</w:t>
      </w:r>
      <w:r w:rsidR="003D666F">
        <w:t>.</w:t>
      </w:r>
    </w:p>
    <w:p w14:paraId="51A7D0D4" w14:textId="58125B82" w:rsidR="001577F6" w:rsidRDefault="001577F6" w:rsidP="001577F6">
      <w:pPr>
        <w:pStyle w:val="ListParagraph"/>
        <w:numPr>
          <w:ilvl w:val="0"/>
          <w:numId w:val="2"/>
        </w:numPr>
      </w:pPr>
      <w:r w:rsidRPr="00C70532">
        <w:rPr>
          <w:b/>
          <w:bCs/>
        </w:rPr>
        <w:t>Periodicity</w:t>
      </w:r>
      <w:r>
        <w:t>: The CRS standard requires that all certified producers must be audited on an annual basis</w:t>
      </w:r>
      <w:r w:rsidR="00BE0372">
        <w:t>.</w:t>
      </w:r>
    </w:p>
    <w:p w14:paraId="2E056006" w14:textId="25EB89CE" w:rsidR="001577F6" w:rsidRDefault="001577F6" w:rsidP="001577F6">
      <w:pPr>
        <w:pStyle w:val="ListParagraph"/>
        <w:numPr>
          <w:ilvl w:val="0"/>
          <w:numId w:val="2"/>
        </w:numPr>
      </w:pPr>
      <w:r w:rsidRPr="00C70532">
        <w:rPr>
          <w:b/>
          <w:bCs/>
        </w:rPr>
        <w:t>Principles</w:t>
      </w:r>
      <w:r>
        <w:t>: The CRS standard covers the most important indicators to ensure ecologically sound and socially responsible soy</w:t>
      </w:r>
      <w:r w:rsidR="00BE0372">
        <w:t>.</w:t>
      </w:r>
      <w:r>
        <w:t xml:space="preserve"> </w:t>
      </w:r>
    </w:p>
    <w:p w14:paraId="3E2A9BE3" w14:textId="4BA871A3" w:rsidR="001577F6" w:rsidRDefault="001577F6" w:rsidP="001577F6">
      <w:pPr>
        <w:pStyle w:val="ListParagraph"/>
        <w:numPr>
          <w:ilvl w:val="0"/>
          <w:numId w:val="2"/>
        </w:numPr>
      </w:pPr>
      <w:r w:rsidRPr="00C70532">
        <w:rPr>
          <w:b/>
          <w:bCs/>
        </w:rPr>
        <w:t>Continuous improvement</w:t>
      </w:r>
      <w:r>
        <w:t>: The CRS standard focuses on continuous improvement among producers.</w:t>
      </w:r>
    </w:p>
    <w:p w14:paraId="10C05B0C" w14:textId="6C8595A8" w:rsidR="001577F6" w:rsidRDefault="001577F6" w:rsidP="001577F6">
      <w:pPr>
        <w:pStyle w:val="ListParagraph"/>
        <w:numPr>
          <w:ilvl w:val="0"/>
          <w:numId w:val="2"/>
        </w:numPr>
      </w:pPr>
      <w:r w:rsidRPr="00C70532">
        <w:rPr>
          <w:b/>
          <w:bCs/>
        </w:rPr>
        <w:t>Detailed</w:t>
      </w:r>
      <w:r w:rsidR="00A118C4" w:rsidRPr="00C70532">
        <w:rPr>
          <w:b/>
          <w:bCs/>
        </w:rPr>
        <w:t xml:space="preserve"> audit/compliance report</w:t>
      </w:r>
      <w:r w:rsidR="00A118C4">
        <w:t xml:space="preserve">: </w:t>
      </w:r>
      <w:r w:rsidR="00AD0ED6">
        <w:t>P</w:t>
      </w:r>
      <w:r w:rsidR="00A118C4">
        <w:t>roducers certified against the CRS standard receive a detailed report</w:t>
      </w:r>
      <w:r w:rsidR="00C70532">
        <w:t xml:space="preserve"> that</w:t>
      </w:r>
      <w:r w:rsidR="00A118C4">
        <w:t xml:space="preserve"> allows them to track their development to ensure continuous </w:t>
      </w:r>
      <w:r w:rsidR="00A118C4">
        <w:lastRenderedPageBreak/>
        <w:t xml:space="preserve">improvement, communicate their performance to clients, and obtain loans from investors by demonstrating independent acknowledgement of their good practices. </w:t>
      </w:r>
    </w:p>
    <w:p w14:paraId="07B93C6E" w14:textId="1A610CCB" w:rsidR="00A118C4" w:rsidRDefault="00A118C4" w:rsidP="001577F6">
      <w:pPr>
        <w:pStyle w:val="ListParagraph"/>
        <w:numPr>
          <w:ilvl w:val="0"/>
          <w:numId w:val="2"/>
        </w:numPr>
      </w:pPr>
      <w:r w:rsidRPr="00C70532">
        <w:rPr>
          <w:b/>
          <w:bCs/>
        </w:rPr>
        <w:t>Compliance with the law:</w:t>
      </w:r>
      <w:r>
        <w:t xml:space="preserve"> </w:t>
      </w:r>
      <w:r w:rsidR="00C70532">
        <w:t>All certified farmers</w:t>
      </w:r>
      <w:r>
        <w:t xml:space="preserve"> </w:t>
      </w:r>
      <w:r w:rsidR="00C70532">
        <w:t>must be able to demonstrate compliance with</w:t>
      </w:r>
      <w:r>
        <w:t xml:space="preserve"> </w:t>
      </w:r>
      <w:r w:rsidR="00095BA5">
        <w:t xml:space="preserve">all </w:t>
      </w:r>
      <w:r>
        <w:t>applicable laws</w:t>
      </w:r>
      <w:r w:rsidR="00C70532">
        <w:t xml:space="preserve"> and regulations. </w:t>
      </w:r>
    </w:p>
    <w:p w14:paraId="48F96942" w14:textId="6C3096A9" w:rsidR="00A118C4" w:rsidRDefault="00A118C4" w:rsidP="001577F6">
      <w:pPr>
        <w:pStyle w:val="ListParagraph"/>
        <w:numPr>
          <w:ilvl w:val="0"/>
          <w:numId w:val="2"/>
        </w:numPr>
      </w:pPr>
      <w:r w:rsidRPr="00E71187">
        <w:rPr>
          <w:b/>
          <w:bCs/>
        </w:rPr>
        <w:t>Labour conditions</w:t>
      </w:r>
      <w:r>
        <w:t xml:space="preserve">: Producers </w:t>
      </w:r>
      <w:r w:rsidR="00BE0372">
        <w:t>have a</w:t>
      </w:r>
      <w:r>
        <w:t xml:space="preserve"> responsibility to provide safe and fair labour conditions to all workers involved in the production of soy</w:t>
      </w:r>
      <w:r w:rsidR="00BE0372">
        <w:t xml:space="preserve">. </w:t>
      </w:r>
    </w:p>
    <w:p w14:paraId="331342D7" w14:textId="1CE033F0" w:rsidR="00A118C4" w:rsidRDefault="00A118C4" w:rsidP="001577F6">
      <w:pPr>
        <w:pStyle w:val="ListParagraph"/>
        <w:numPr>
          <w:ilvl w:val="0"/>
          <w:numId w:val="2"/>
        </w:numPr>
      </w:pPr>
      <w:r w:rsidRPr="00C70532">
        <w:rPr>
          <w:b/>
          <w:bCs/>
        </w:rPr>
        <w:t>Social responsibility</w:t>
      </w:r>
      <w:r>
        <w:t>:</w:t>
      </w:r>
      <w:r w:rsidR="00C70532">
        <w:t xml:space="preserve"> All producers must maintain</w:t>
      </w:r>
      <w:r>
        <w:t xml:space="preserve"> responsible relations</w:t>
      </w:r>
      <w:r w:rsidR="00C70532">
        <w:t xml:space="preserve"> with local communities, giving them the opportunity to contact farmers, and dealing with any complaints </w:t>
      </w:r>
      <w:r w:rsidR="008F6BBE">
        <w:t>appropriately.</w:t>
      </w:r>
      <w:r w:rsidR="00C70532">
        <w:t xml:space="preserve"> </w:t>
      </w:r>
      <w:r>
        <w:t xml:space="preserve"> </w:t>
      </w:r>
    </w:p>
    <w:p w14:paraId="4F16C322" w14:textId="10442B86" w:rsidR="00A118C4" w:rsidRDefault="00A118C4" w:rsidP="001577F6">
      <w:pPr>
        <w:pStyle w:val="ListParagraph"/>
        <w:numPr>
          <w:ilvl w:val="0"/>
          <w:numId w:val="2"/>
        </w:numPr>
      </w:pPr>
      <w:r w:rsidRPr="00C70532">
        <w:rPr>
          <w:b/>
          <w:bCs/>
        </w:rPr>
        <w:t>Environment</w:t>
      </w:r>
      <w:r w:rsidR="00C70532" w:rsidRPr="00C70532">
        <w:rPr>
          <w:b/>
          <w:bCs/>
        </w:rPr>
        <w:t>al responsibility</w:t>
      </w:r>
      <w:r>
        <w:t xml:space="preserve">: Producers shall take measures to limit potential negative impacts on the land used for soy production and on the biodiversity in the direct surroundings of the production </w:t>
      </w:r>
      <w:r w:rsidR="008F6BBE">
        <w:t>site.</w:t>
      </w:r>
      <w:r>
        <w:t xml:space="preserve"> </w:t>
      </w:r>
    </w:p>
    <w:p w14:paraId="5AA8A709" w14:textId="16FB7A43" w:rsidR="00A118C4" w:rsidRDefault="00F93C9F" w:rsidP="001577F6">
      <w:pPr>
        <w:pStyle w:val="ListParagraph"/>
        <w:numPr>
          <w:ilvl w:val="0"/>
          <w:numId w:val="2"/>
        </w:numPr>
      </w:pPr>
      <w:r w:rsidRPr="00C70532">
        <w:rPr>
          <w:b/>
          <w:bCs/>
        </w:rPr>
        <w:t>Good Agricultural Practices (GAP)</w:t>
      </w:r>
      <w:r w:rsidRPr="00C70532">
        <w:t xml:space="preserve">: </w:t>
      </w:r>
      <w:r>
        <w:t xml:space="preserve">Producers shall implement Good Agricultural Practices (GAP), which are </w:t>
      </w:r>
      <w:r w:rsidR="00AD0ED6">
        <w:t>‘</w:t>
      </w:r>
      <w:r>
        <w:t>practices that address environmental, economic and social sustainability for on-farm processes, and result in safe and quality food and non-food agricultural products</w:t>
      </w:r>
      <w:r w:rsidR="00AD0ED6">
        <w:t>’</w:t>
      </w:r>
      <w:r>
        <w:t>.</w:t>
      </w:r>
    </w:p>
    <w:p w14:paraId="5B52117A" w14:textId="77777777" w:rsidR="00F93C9F" w:rsidRDefault="00F93C9F" w:rsidP="00F93C9F"/>
    <w:p w14:paraId="1D44FFB8" w14:textId="78687BDB" w:rsidR="00616C3B" w:rsidRDefault="00616C3B" w:rsidP="00616C3B">
      <w:pPr>
        <w:jc w:val="both"/>
        <w:rPr>
          <w:noProof/>
        </w:rPr>
      </w:pPr>
      <w:r>
        <w:rPr>
          <w:noProof/>
        </w:rPr>
        <w:t>Cefetra’s soy certification program in South America (CRS), is built upon strong partnerships with farmers which has led to continued cooperation on certification.</w:t>
      </w:r>
      <w:r w:rsidRPr="00764211">
        <w:rPr>
          <w:noProof/>
        </w:rPr>
        <w:t xml:space="preserve"> </w:t>
      </w:r>
      <w:r>
        <w:rPr>
          <w:noProof/>
        </w:rPr>
        <w:t>I</w:t>
      </w:r>
      <w:r w:rsidRPr="00764211">
        <w:rPr>
          <w:noProof/>
        </w:rPr>
        <w:t>n order to safeguard the availability of certified responsible soya in the nearby and long-term futur</w:t>
      </w:r>
      <w:r>
        <w:rPr>
          <w:noProof/>
        </w:rPr>
        <w:t xml:space="preserve">e, </w:t>
      </w:r>
      <w:r w:rsidRPr="00764211">
        <w:rPr>
          <w:noProof/>
        </w:rPr>
        <w:t xml:space="preserve">Cefetra has developed long term </w:t>
      </w:r>
      <w:r w:rsidR="003D666F">
        <w:rPr>
          <w:noProof/>
        </w:rPr>
        <w:t xml:space="preserve">relationships </w:t>
      </w:r>
      <w:r w:rsidRPr="00764211">
        <w:rPr>
          <w:noProof/>
        </w:rPr>
        <w:t>with farmers and crushers in South America</w:t>
      </w:r>
      <w:r>
        <w:rPr>
          <w:noProof/>
        </w:rPr>
        <w:t>. This</w:t>
      </w:r>
      <w:r w:rsidRPr="00764211">
        <w:rPr>
          <w:noProof/>
        </w:rPr>
        <w:t xml:space="preserve"> is essential for meeting the goals of the feed industry.</w:t>
      </w:r>
    </w:p>
    <w:p w14:paraId="34D65343" w14:textId="3654080E" w:rsidR="00616C3B" w:rsidRDefault="00616C3B" w:rsidP="00F93C9F">
      <w:r>
        <w:rPr>
          <w:noProof/>
        </w:rPr>
        <w:t>Cefetra certifies farmers in regions where soy for the feed industry is sourced, ensuring there is a link beween certified sustainable producers and the physical flow of soya</w:t>
      </w:r>
      <w:r>
        <w:t>. Additionally, this has allowed the certification program to be extended to further countries. The trend of  growing demand for sustainable soya is expected to continue in the future. The CRS standard will continue to be an important sustainability standard for the feed industry next to RTRS and Pro-Terra.</w:t>
      </w:r>
      <w:r w:rsidRPr="00616C3B">
        <w:rPr>
          <w:noProof/>
        </w:rPr>
        <w:t xml:space="preserve"> </w:t>
      </w:r>
    </w:p>
    <w:p w14:paraId="23C1CA57" w14:textId="77777777" w:rsidR="00741DE4" w:rsidRDefault="00741DE4" w:rsidP="00F93C9F"/>
    <w:p w14:paraId="260F19D3" w14:textId="77777777" w:rsidR="00732768" w:rsidRDefault="00732768" w:rsidP="00F93C9F"/>
    <w:p w14:paraId="50EBB3AF" w14:textId="62FF1592" w:rsidR="00F93C9F" w:rsidRPr="005A1600" w:rsidRDefault="00F93C9F" w:rsidP="009418FB">
      <w:pPr>
        <w:pStyle w:val="ListParagraph"/>
        <w:numPr>
          <w:ilvl w:val="0"/>
          <w:numId w:val="6"/>
        </w:numPr>
        <w:rPr>
          <w:b/>
          <w:bCs/>
          <w:color w:val="385623" w:themeColor="accent6" w:themeShade="80"/>
          <w:sz w:val="32"/>
          <w:szCs w:val="32"/>
        </w:rPr>
      </w:pPr>
      <w:r w:rsidRPr="005A1600">
        <w:rPr>
          <w:b/>
          <w:bCs/>
          <w:color w:val="385623" w:themeColor="accent6" w:themeShade="80"/>
          <w:sz w:val="32"/>
          <w:szCs w:val="32"/>
        </w:rPr>
        <w:t>Cefetra – Slavery &amp; Human Trafficking</w:t>
      </w:r>
      <w:r w:rsidR="000A6030" w:rsidRPr="005A1600">
        <w:rPr>
          <w:b/>
          <w:bCs/>
          <w:color w:val="385623" w:themeColor="accent6" w:themeShade="80"/>
          <w:sz w:val="32"/>
          <w:szCs w:val="32"/>
        </w:rPr>
        <w:t xml:space="preserve"> Statement</w:t>
      </w:r>
    </w:p>
    <w:p w14:paraId="3DF7945E" w14:textId="77777777" w:rsidR="00CE3E50" w:rsidRPr="000A6030" w:rsidRDefault="00CE3E50" w:rsidP="00F93C9F">
      <w:pPr>
        <w:rPr>
          <w:b/>
          <w:bCs/>
          <w:sz w:val="28"/>
          <w:szCs w:val="28"/>
        </w:rPr>
      </w:pPr>
    </w:p>
    <w:p w14:paraId="41CA738A" w14:textId="2B9628F5" w:rsidR="00F93C9F" w:rsidRDefault="00F93C9F" w:rsidP="00F93C9F">
      <w:r>
        <w:t>The Modern Slavery Act entered into force in the UK in July 2015</w:t>
      </w:r>
      <w:r w:rsidR="00FE7E7B">
        <w:t>.</w:t>
      </w:r>
      <w:r>
        <w:t xml:space="preserve"> </w:t>
      </w:r>
      <w:r w:rsidR="00FE7E7B">
        <w:t>U</w:t>
      </w:r>
      <w:r>
        <w:t>nder Section 54</w:t>
      </w:r>
      <w:r w:rsidR="00FE7E7B">
        <w:t xml:space="preserve"> it</w:t>
      </w:r>
      <w:r>
        <w:t xml:space="preserve"> requires companies to provide a statement on the steps </w:t>
      </w:r>
      <w:r w:rsidR="00FE7E7B">
        <w:t xml:space="preserve">they have </w:t>
      </w:r>
      <w:r>
        <w:t xml:space="preserve">undertaken to ensure slavery and human trafficking </w:t>
      </w:r>
      <w:r w:rsidR="00B13CAE">
        <w:t>is not taking place in the</w:t>
      </w:r>
      <w:r w:rsidR="00FE7E7B">
        <w:t>ir</w:t>
      </w:r>
      <w:r w:rsidR="00B13CAE">
        <w:t xml:space="preserve"> supply chain.</w:t>
      </w:r>
    </w:p>
    <w:p w14:paraId="4D50D746" w14:textId="77777777" w:rsidR="00CE3E50" w:rsidRDefault="00CE3E50" w:rsidP="00F93C9F">
      <w:pPr>
        <w:rPr>
          <w:b/>
          <w:bCs/>
        </w:rPr>
      </w:pPr>
    </w:p>
    <w:p w14:paraId="6EF43B51" w14:textId="63E40256" w:rsidR="00B13CAE" w:rsidRPr="00B13CAE" w:rsidRDefault="00D37C39" w:rsidP="00F93C9F">
      <w:pPr>
        <w:rPr>
          <w:b/>
          <w:bCs/>
        </w:rPr>
      </w:pPr>
      <w:r>
        <w:rPr>
          <w:b/>
          <w:bCs/>
        </w:rPr>
        <w:t xml:space="preserve">6.1 - </w:t>
      </w:r>
      <w:r w:rsidR="00B13CAE" w:rsidRPr="00B13CAE">
        <w:rPr>
          <w:b/>
          <w:bCs/>
        </w:rPr>
        <w:t>Cefetra Supply Chains</w:t>
      </w:r>
    </w:p>
    <w:p w14:paraId="7F3E15E0" w14:textId="77777777" w:rsidR="008738AA" w:rsidRDefault="008738AA" w:rsidP="00F93C9F"/>
    <w:p w14:paraId="2991C686" w14:textId="50C5D1DC" w:rsidR="00B13CAE" w:rsidRDefault="00B13CAE" w:rsidP="00F93C9F">
      <w:r>
        <w:t xml:space="preserve">Cefetra sources and ships raw materials from all over the world into the UK and Ireland. Specifically, South America, USA, Canada, Central and Eastern Europe, Indonesia and Malaysia. </w:t>
      </w:r>
      <w:r w:rsidR="00501B24">
        <w:t>P</w:t>
      </w:r>
      <w:r>
        <w:t xml:space="preserve">roducts are sourced from various companies that are either GMP+ approved or approved under our FEMAS quality certification schemes. </w:t>
      </w:r>
    </w:p>
    <w:p w14:paraId="7E54220E" w14:textId="01043EFE" w:rsidR="00B13CAE" w:rsidRDefault="00B13CAE" w:rsidP="00F93C9F">
      <w:r>
        <w:lastRenderedPageBreak/>
        <w:t xml:space="preserve">The </w:t>
      </w:r>
      <w:r w:rsidR="00FE7E7B">
        <w:t>g</w:t>
      </w:r>
      <w:r>
        <w:t xml:space="preserve">rain origination undertaken within the UK is </w:t>
      </w:r>
      <w:r w:rsidR="00FE7E7B">
        <w:t>operated</w:t>
      </w:r>
      <w:r>
        <w:t xml:space="preserve"> by a large team of grain buyers who build relationships with growers. Local knowledge is key to working with local </w:t>
      </w:r>
      <w:r w:rsidR="004A1818">
        <w:t>producer</w:t>
      </w:r>
      <w:r>
        <w:t xml:space="preserve">s and ensuring that grain suppliers are </w:t>
      </w:r>
      <w:r w:rsidR="004A1818">
        <w:t>certified</w:t>
      </w:r>
      <w:r>
        <w:t xml:space="preserve"> </w:t>
      </w:r>
      <w:r w:rsidR="000A46F8">
        <w:t xml:space="preserve">under </w:t>
      </w:r>
      <w:r>
        <w:t>quality scheme</w:t>
      </w:r>
      <w:r w:rsidR="00FE7E7B">
        <w:t>s</w:t>
      </w:r>
      <w:r>
        <w:t xml:space="preserve"> which include RED assurance. </w:t>
      </w:r>
    </w:p>
    <w:p w14:paraId="46D4FC10" w14:textId="77777777" w:rsidR="000A6030" w:rsidRDefault="000A6030" w:rsidP="00F93C9F">
      <w:pPr>
        <w:rPr>
          <w:b/>
          <w:bCs/>
        </w:rPr>
      </w:pPr>
    </w:p>
    <w:p w14:paraId="0345797F" w14:textId="78F180B8" w:rsidR="00B13CAE" w:rsidRDefault="00D37C39" w:rsidP="00F93C9F">
      <w:pPr>
        <w:rPr>
          <w:b/>
          <w:bCs/>
        </w:rPr>
      </w:pPr>
      <w:r>
        <w:rPr>
          <w:b/>
          <w:bCs/>
        </w:rPr>
        <w:t xml:space="preserve">6.2 - </w:t>
      </w:r>
      <w:r w:rsidR="00B13CAE">
        <w:rPr>
          <w:b/>
          <w:bCs/>
        </w:rPr>
        <w:t xml:space="preserve">Policy in relation to slavery and Human trafficking </w:t>
      </w:r>
    </w:p>
    <w:p w14:paraId="4BF013A7" w14:textId="77777777" w:rsidR="008738AA" w:rsidRDefault="008738AA" w:rsidP="00F93C9F"/>
    <w:p w14:paraId="6DF9BFA1" w14:textId="28AB58AF" w:rsidR="00B13CAE" w:rsidRDefault="00B13CAE" w:rsidP="00F93C9F">
      <w:r w:rsidRPr="00234680">
        <w:t xml:space="preserve">Cefetra </w:t>
      </w:r>
      <w:r w:rsidR="000A46F8">
        <w:t xml:space="preserve">carefully selects and builds long-lasting relationships with </w:t>
      </w:r>
      <w:r w:rsidR="004A1818">
        <w:t>its</w:t>
      </w:r>
      <w:r w:rsidR="000A46F8">
        <w:t xml:space="preserve"> suppliers</w:t>
      </w:r>
      <w:r w:rsidR="00234680">
        <w:t xml:space="preserve">. We seek to work with </w:t>
      </w:r>
      <w:r w:rsidR="00501B24">
        <w:t xml:space="preserve">supply </w:t>
      </w:r>
      <w:r w:rsidR="00234680">
        <w:t>chain partners who are willing to accept responsibility for creating a balance between people, planet and profit thus guaranteeing sustainable, ethical raw material flows. Thereby</w:t>
      </w:r>
      <w:r w:rsidR="008556FB">
        <w:t>,</w:t>
      </w:r>
      <w:r w:rsidR="00234680">
        <w:t xml:space="preserve"> Cefetra aims to ensure that raw materials are cultivated and processed under </w:t>
      </w:r>
      <w:r w:rsidR="000A46F8">
        <w:t>environmentally</w:t>
      </w:r>
      <w:r w:rsidR="00234680">
        <w:t xml:space="preserve"> and socially responsible conditions.</w:t>
      </w:r>
    </w:p>
    <w:p w14:paraId="11ED5966" w14:textId="77777777" w:rsidR="00E71187" w:rsidRDefault="00E71187" w:rsidP="00F93C9F">
      <w:pPr>
        <w:rPr>
          <w:b/>
          <w:bCs/>
        </w:rPr>
      </w:pPr>
    </w:p>
    <w:p w14:paraId="4569FAB9" w14:textId="4E87F6FA" w:rsidR="00234680" w:rsidRDefault="00D37C39" w:rsidP="00F93C9F">
      <w:pPr>
        <w:rPr>
          <w:b/>
          <w:bCs/>
        </w:rPr>
      </w:pPr>
      <w:r>
        <w:rPr>
          <w:b/>
          <w:bCs/>
        </w:rPr>
        <w:t xml:space="preserve">6.3 - </w:t>
      </w:r>
      <w:r w:rsidR="00234680">
        <w:rPr>
          <w:b/>
          <w:bCs/>
        </w:rPr>
        <w:t xml:space="preserve">Due </w:t>
      </w:r>
      <w:r w:rsidR="00E56BB2">
        <w:rPr>
          <w:b/>
          <w:bCs/>
        </w:rPr>
        <w:t>D</w:t>
      </w:r>
      <w:r w:rsidR="00234680">
        <w:rPr>
          <w:b/>
          <w:bCs/>
        </w:rPr>
        <w:t xml:space="preserve">iligence </w:t>
      </w:r>
      <w:r w:rsidR="00E56BB2">
        <w:rPr>
          <w:b/>
          <w:bCs/>
        </w:rPr>
        <w:t>P</w:t>
      </w:r>
      <w:r w:rsidR="00234680">
        <w:rPr>
          <w:b/>
          <w:bCs/>
        </w:rPr>
        <w:t>rocesses</w:t>
      </w:r>
    </w:p>
    <w:p w14:paraId="24631879" w14:textId="77777777" w:rsidR="008738AA" w:rsidRDefault="008738AA" w:rsidP="00F93C9F"/>
    <w:p w14:paraId="0B52A0C6" w14:textId="5010B76B" w:rsidR="00234680" w:rsidRDefault="00234680" w:rsidP="00F93C9F">
      <w:r w:rsidRPr="00234680">
        <w:t xml:space="preserve">The supply chain of </w:t>
      </w:r>
      <w:r w:rsidR="003B5DA1">
        <w:t xml:space="preserve">raw materials can be complex, and product can be sold on </w:t>
      </w:r>
      <w:r w:rsidR="00501B24">
        <w:t xml:space="preserve">several </w:t>
      </w:r>
      <w:r w:rsidR="003B5DA1">
        <w:t xml:space="preserve">times prior to Cefetra </w:t>
      </w:r>
      <w:r w:rsidR="004A1818">
        <w:t>taking ownership of it</w:t>
      </w:r>
      <w:r w:rsidR="003B5DA1">
        <w:t>. Cefetra as a group</w:t>
      </w:r>
      <w:r w:rsidR="008556FB">
        <w:t xml:space="preserve"> has</w:t>
      </w:r>
      <w:r w:rsidR="003B5DA1">
        <w:t xml:space="preserve"> joined </w:t>
      </w:r>
      <w:r w:rsidR="008556FB">
        <w:t xml:space="preserve">the </w:t>
      </w:r>
      <w:r w:rsidR="003B5DA1">
        <w:t xml:space="preserve">Round Table </w:t>
      </w:r>
      <w:r w:rsidR="008556FB">
        <w:t>on Responsible</w:t>
      </w:r>
      <w:r w:rsidR="003B5DA1">
        <w:t xml:space="preserve"> Soya </w:t>
      </w:r>
      <w:r w:rsidR="008556FB">
        <w:t xml:space="preserve">(RTRS) </w:t>
      </w:r>
      <w:r w:rsidR="003B5DA1">
        <w:t>and</w:t>
      </w:r>
      <w:r w:rsidR="008556FB">
        <w:t xml:space="preserve"> the</w:t>
      </w:r>
      <w:r w:rsidR="003B5DA1">
        <w:t xml:space="preserve"> Round Table for Responsible Palm Oil</w:t>
      </w:r>
      <w:r w:rsidR="008556FB">
        <w:t xml:space="preserve"> (RSPO)</w:t>
      </w:r>
      <w:r w:rsidR="003B5DA1">
        <w:t>. These organisations work with industr</w:t>
      </w:r>
      <w:r w:rsidR="008556FB">
        <w:t xml:space="preserve">y and </w:t>
      </w:r>
      <w:r w:rsidR="003B5DA1">
        <w:t xml:space="preserve">in collaboration with the global supply chain to develop the </w:t>
      </w:r>
      <w:r w:rsidR="008556FB">
        <w:t>markets and</w:t>
      </w:r>
      <w:r w:rsidR="003B5DA1">
        <w:t xml:space="preserve"> monitor and evaluate the economic, </w:t>
      </w:r>
      <w:r w:rsidR="00217475">
        <w:t>environmental,</w:t>
      </w:r>
      <w:r w:rsidR="003B5DA1">
        <w:t xml:space="preserve"> and social impacts of </w:t>
      </w:r>
      <w:r w:rsidR="004A1818">
        <w:t>raw materials</w:t>
      </w:r>
      <w:r w:rsidR="003B5DA1">
        <w:t>.</w:t>
      </w:r>
    </w:p>
    <w:p w14:paraId="12105A30" w14:textId="295BB9E5" w:rsidR="000A6030" w:rsidRPr="00E53A31" w:rsidRDefault="003B5DA1" w:rsidP="00F93C9F">
      <w:r>
        <w:t xml:space="preserve">Both </w:t>
      </w:r>
      <w:r w:rsidR="00217475">
        <w:t xml:space="preserve">of </w:t>
      </w:r>
      <w:r>
        <w:t xml:space="preserve">these schemes have a </w:t>
      </w:r>
      <w:r w:rsidR="00E8062C">
        <w:t xml:space="preserve">verified </w:t>
      </w:r>
      <w:r>
        <w:t xml:space="preserve">requirement for responsible labour conditions </w:t>
      </w:r>
      <w:r w:rsidR="00217475">
        <w:t>and prohibit the use of</w:t>
      </w:r>
      <w:r>
        <w:t xml:space="preserve"> forced, compulsory, bonded, trafficked or otherwise involuntary labour at any stage of production.</w:t>
      </w:r>
    </w:p>
    <w:p w14:paraId="4E8FC967" w14:textId="77777777" w:rsidR="000A6030" w:rsidRDefault="000A6030" w:rsidP="00F93C9F">
      <w:pPr>
        <w:rPr>
          <w:b/>
          <w:bCs/>
        </w:rPr>
      </w:pPr>
    </w:p>
    <w:p w14:paraId="29BB71A7" w14:textId="123BE01D" w:rsidR="003B5DA1" w:rsidRDefault="00D37C39" w:rsidP="00F93C9F">
      <w:pPr>
        <w:rPr>
          <w:b/>
          <w:bCs/>
        </w:rPr>
      </w:pPr>
      <w:r>
        <w:rPr>
          <w:b/>
          <w:bCs/>
        </w:rPr>
        <w:t xml:space="preserve">6.4 </w:t>
      </w:r>
      <w:r w:rsidR="00E56BB2">
        <w:rPr>
          <w:b/>
          <w:bCs/>
        </w:rPr>
        <w:t>–</w:t>
      </w:r>
      <w:r>
        <w:rPr>
          <w:b/>
          <w:bCs/>
        </w:rPr>
        <w:t xml:space="preserve"> </w:t>
      </w:r>
      <w:r w:rsidR="00E56BB2">
        <w:rPr>
          <w:b/>
          <w:bCs/>
        </w:rPr>
        <w:t xml:space="preserve">Managing risks of slavery and human trafficking in the supply chain </w:t>
      </w:r>
    </w:p>
    <w:p w14:paraId="308AD26A" w14:textId="77777777" w:rsidR="008738AA" w:rsidRDefault="008738AA" w:rsidP="00F93C9F"/>
    <w:p w14:paraId="15530A36" w14:textId="2C913FC5" w:rsidR="00682A4B" w:rsidRDefault="00682A4B" w:rsidP="00F93C9F">
      <w:r>
        <w:t>In 2021,</w:t>
      </w:r>
      <w:r w:rsidR="006A5FD9">
        <w:t xml:space="preserve"> around</w:t>
      </w:r>
      <w:r>
        <w:t xml:space="preserve"> 50 million people were found to be living in m</w:t>
      </w:r>
      <w:r w:rsidR="00B1254B">
        <w:t>odern slavery</w:t>
      </w:r>
      <w:r>
        <w:t>, this has increased by nearly 10 million since 2016</w:t>
      </w:r>
      <w:r w:rsidR="00DD2DA4">
        <w:rPr>
          <w:rStyle w:val="FootnoteReference"/>
        </w:rPr>
        <w:footnoteReference w:id="1"/>
      </w:r>
      <w:r w:rsidR="00B1254B">
        <w:t xml:space="preserve">. </w:t>
      </w:r>
      <w:r>
        <w:t xml:space="preserve">In the UK </w:t>
      </w:r>
      <w:r w:rsidR="00501B24">
        <w:t xml:space="preserve">alone, </w:t>
      </w:r>
      <w:r>
        <w:t>an estimated 122,000 people are living in modern slavery.</w:t>
      </w:r>
      <w:r w:rsidR="00AF5250">
        <w:t xml:space="preserve"> Furth</w:t>
      </w:r>
      <w:r w:rsidR="006C0E23">
        <w:t xml:space="preserve">ermore, the agriculture sector has been identified as an area of concern with respect to modern slavery in many regions. </w:t>
      </w:r>
      <w:r>
        <w:t xml:space="preserve"> </w:t>
      </w:r>
      <w:r w:rsidR="006C0E23">
        <w:t xml:space="preserve">Cefetra Ltd recognises this reality and is committed to ensuring there is zero </w:t>
      </w:r>
      <w:r w:rsidR="00626451">
        <w:t>forced labour or human trafficking</w:t>
      </w:r>
      <w:r w:rsidR="006C0E23">
        <w:t xml:space="preserve"> in our supply chains. </w:t>
      </w:r>
    </w:p>
    <w:p w14:paraId="3C3737E4" w14:textId="57FE089E" w:rsidR="00B1254B" w:rsidRDefault="00EC43D6" w:rsidP="00F93C9F">
      <w:r>
        <w:t xml:space="preserve">In sourcing countries where there is considered to be a high-risk of modern slavery, we endeavour to have suppliers complete a questionnaire recognising our ethical stance.  </w:t>
      </w:r>
      <w:r w:rsidR="00B1254B">
        <w:t xml:space="preserve">Additionally, and as previously </w:t>
      </w:r>
      <w:r w:rsidR="002C150A">
        <w:t>mentioned</w:t>
      </w:r>
      <w:r w:rsidR="00F70BF1">
        <w:t>,</w:t>
      </w:r>
      <w:r w:rsidR="002C150A">
        <w:t xml:space="preserve"> our suppliers are screened to </w:t>
      </w:r>
      <w:r w:rsidR="00F70BF1">
        <w:t>increase</w:t>
      </w:r>
      <w:r w:rsidR="002C150A">
        <w:t xml:space="preserve"> transparency </w:t>
      </w:r>
      <w:r w:rsidR="00F70BF1">
        <w:t>over</w:t>
      </w:r>
      <w:r w:rsidR="002C150A">
        <w:t xml:space="preserve"> their ethical standards.</w:t>
      </w:r>
    </w:p>
    <w:p w14:paraId="680DC178" w14:textId="695EE154" w:rsidR="002C150A" w:rsidRDefault="00F70BF1" w:rsidP="00F93C9F">
      <w:r>
        <w:t xml:space="preserve">In </w:t>
      </w:r>
      <w:r w:rsidR="002C150A">
        <w:t>lower</w:t>
      </w:r>
      <w:r>
        <w:t xml:space="preserve"> risk sourcing countries,</w:t>
      </w:r>
      <w:r w:rsidR="002C150A">
        <w:t xml:space="preserve"> </w:t>
      </w:r>
      <w:r>
        <w:t>there can still be incidences of modern slavery and human trafficking.</w:t>
      </w:r>
      <w:r w:rsidR="007F5DF9">
        <w:t xml:space="preserve"> </w:t>
      </w:r>
      <w:r w:rsidR="003E4E23">
        <w:t>This activity is known to occur on a</w:t>
      </w:r>
      <w:r w:rsidR="007F5DF9">
        <w:t>gricultural production sites</w:t>
      </w:r>
      <w:r w:rsidR="003E4E23">
        <w:t>.</w:t>
      </w:r>
      <w:r w:rsidR="007F5DF9">
        <w:t xml:space="preserve"> </w:t>
      </w:r>
      <w:r w:rsidR="003E4E23">
        <w:t>A</w:t>
      </w:r>
      <w:r w:rsidR="00296B81">
        <w:t xml:space="preserve">s such </w:t>
      </w:r>
      <w:r w:rsidR="00501B24">
        <w:t xml:space="preserve">it </w:t>
      </w:r>
      <w:r>
        <w:t xml:space="preserve">is </w:t>
      </w:r>
      <w:r w:rsidR="007F5DF9">
        <w:t xml:space="preserve">acknowledged </w:t>
      </w:r>
      <w:r w:rsidR="007F5DF9">
        <w:lastRenderedPageBreak/>
        <w:t>as  a risk within our business</w:t>
      </w:r>
      <w:r w:rsidR="003E4E23">
        <w:t xml:space="preserve"> and </w:t>
      </w:r>
      <w:r>
        <w:t xml:space="preserve">Cefetra maintains due diligence procedures </w:t>
      </w:r>
      <w:r w:rsidR="0090666B">
        <w:t xml:space="preserve">even </w:t>
      </w:r>
      <w:r>
        <w:t xml:space="preserve">in low-risk regions. </w:t>
      </w:r>
    </w:p>
    <w:p w14:paraId="03957846" w14:textId="617403A4" w:rsidR="00296B81" w:rsidRDefault="003E4E23" w:rsidP="00F93C9F">
      <w:r>
        <w:t>U</w:t>
      </w:r>
      <w:r w:rsidR="00296B81">
        <w:t xml:space="preserve">nder CRS, certified soya production sites are audited on an annual basis, as well as prior to receiving certification. One of the </w:t>
      </w:r>
      <w:r w:rsidR="00A6040B">
        <w:t xml:space="preserve">key principles of the scheme is the provision </w:t>
      </w:r>
      <w:r w:rsidR="00653617">
        <w:t xml:space="preserve">of </w:t>
      </w:r>
      <w:r w:rsidR="00A6040B">
        <w:t xml:space="preserve">labour rights which categorically precludes any kind of modern slavery. </w:t>
      </w:r>
      <w:r w:rsidR="00653617">
        <w:t xml:space="preserve">Furthermore, soya purchased under the ProTerra certification scheme (non-GM soya) is also audited annually with social responsibility being a key principle of the standard. </w:t>
      </w:r>
      <w:r w:rsidR="00A6040B">
        <w:t xml:space="preserve">Periodic audits therefore serve as a safeguard against </w:t>
      </w:r>
      <w:r w:rsidR="00653617">
        <w:t>modern slavery in the soy supply chain</w:t>
      </w:r>
      <w:r w:rsidR="00A6040B">
        <w:t>.</w:t>
      </w:r>
      <w:r w:rsidR="00653617">
        <w:t xml:space="preserve"> </w:t>
      </w:r>
    </w:p>
    <w:p w14:paraId="47AA5EA2" w14:textId="77777777" w:rsidR="008C0F5E" w:rsidRDefault="00653617" w:rsidP="008C0F5E">
      <w:r>
        <w:t xml:space="preserve">Additionally, Cefetra is now certified by the Roundtable on Responsible Palm Oil (RSPO). This standard encompasses social responsibility and labour conditions, ensuring workers rights are respected, and forced and child labour is prohibited. </w:t>
      </w:r>
    </w:p>
    <w:p w14:paraId="43C076E8" w14:textId="77777777" w:rsidR="00AA051F" w:rsidRDefault="00AA051F" w:rsidP="00F93C9F">
      <w:pPr>
        <w:rPr>
          <w:b/>
          <w:bCs/>
        </w:rPr>
      </w:pPr>
    </w:p>
    <w:p w14:paraId="6CFB40E2" w14:textId="6CC0E14D" w:rsidR="00696A91" w:rsidRDefault="00D37C39" w:rsidP="00F93C9F">
      <w:pPr>
        <w:rPr>
          <w:b/>
          <w:bCs/>
        </w:rPr>
      </w:pPr>
      <w:r>
        <w:rPr>
          <w:b/>
          <w:bCs/>
        </w:rPr>
        <w:t>6.</w:t>
      </w:r>
      <w:r w:rsidR="00A60179">
        <w:rPr>
          <w:b/>
          <w:bCs/>
        </w:rPr>
        <w:t>5</w:t>
      </w:r>
      <w:r>
        <w:rPr>
          <w:b/>
          <w:bCs/>
        </w:rPr>
        <w:t xml:space="preserve"> </w:t>
      </w:r>
      <w:r w:rsidR="00E56BB2">
        <w:rPr>
          <w:b/>
          <w:bCs/>
        </w:rPr>
        <w:t>–</w:t>
      </w:r>
      <w:r>
        <w:rPr>
          <w:b/>
          <w:bCs/>
        </w:rPr>
        <w:t xml:space="preserve"> </w:t>
      </w:r>
      <w:r w:rsidR="00E56BB2">
        <w:rPr>
          <w:b/>
          <w:bCs/>
        </w:rPr>
        <w:t>Effectiveness of Risk Management</w:t>
      </w:r>
    </w:p>
    <w:p w14:paraId="65D9ADF4" w14:textId="77777777" w:rsidR="00D37C39" w:rsidRDefault="00D37C39" w:rsidP="00F93C9F"/>
    <w:p w14:paraId="04477187" w14:textId="70B1A631" w:rsidR="00696A91" w:rsidRDefault="00696A91" w:rsidP="00F93C9F">
      <w:r>
        <w:t xml:space="preserve">Cefetra </w:t>
      </w:r>
      <w:r w:rsidR="00915655">
        <w:t xml:space="preserve">strives to </w:t>
      </w:r>
      <w:r>
        <w:t xml:space="preserve">promote </w:t>
      </w:r>
      <w:r w:rsidR="00915655">
        <w:t>a</w:t>
      </w:r>
      <w:r w:rsidR="00057571">
        <w:t xml:space="preserve"> balance between people, planet and profit thus guaranteeing sustainable, ethical raw material flows. </w:t>
      </w:r>
      <w:r w:rsidR="00915655">
        <w:t xml:space="preserve">Although it is not </w:t>
      </w:r>
      <w:r w:rsidR="00564A8A">
        <w:t>feasible to audit all production sites</w:t>
      </w:r>
      <w:r w:rsidR="00915655">
        <w:t>, we are careful in our selection o</w:t>
      </w:r>
      <w:r w:rsidR="003E4E23">
        <w:t>f</w:t>
      </w:r>
      <w:r w:rsidR="00915655">
        <w:t xml:space="preserve"> suppliers</w:t>
      </w:r>
      <w:r w:rsidR="00564A8A">
        <w:t xml:space="preserve">. </w:t>
      </w:r>
      <w:r w:rsidR="00915655">
        <w:t>W</w:t>
      </w:r>
      <w:r w:rsidR="00564A8A">
        <w:t xml:space="preserve">e will continue to work with other companies </w:t>
      </w:r>
      <w:r w:rsidR="00626451">
        <w:t>that hold</w:t>
      </w:r>
      <w:r w:rsidR="00564A8A">
        <w:t xml:space="preserve"> </w:t>
      </w:r>
      <w:r w:rsidR="00915655">
        <w:t>similar</w:t>
      </w:r>
      <w:r w:rsidR="00564A8A">
        <w:t xml:space="preserve"> moral and ethical beliefs. Additionally, we </w:t>
      </w:r>
      <w:r w:rsidR="00915655">
        <w:t>will</w:t>
      </w:r>
      <w:r w:rsidR="00564A8A">
        <w:t xml:space="preserve"> </w:t>
      </w:r>
      <w:r w:rsidR="00915655">
        <w:t>engage</w:t>
      </w:r>
      <w:r w:rsidR="00564A8A">
        <w:t xml:space="preserve"> with platforms such as RSPO and RTRS, producers, trade organisations, customers and non-government organisations to continue to develop sustainable and ethical criteria that can be applied to all production plants. </w:t>
      </w:r>
    </w:p>
    <w:p w14:paraId="5DD91C48" w14:textId="77777777" w:rsidR="00AA051F" w:rsidRDefault="00AA051F" w:rsidP="00F93C9F">
      <w:pPr>
        <w:rPr>
          <w:b/>
          <w:bCs/>
        </w:rPr>
      </w:pPr>
    </w:p>
    <w:p w14:paraId="70AD4315" w14:textId="402F9949" w:rsidR="00453680" w:rsidRDefault="00D37C39" w:rsidP="00F93C9F">
      <w:pPr>
        <w:rPr>
          <w:b/>
          <w:bCs/>
        </w:rPr>
      </w:pPr>
      <w:r>
        <w:rPr>
          <w:b/>
          <w:bCs/>
        </w:rPr>
        <w:t>6.</w:t>
      </w:r>
      <w:r w:rsidR="00A60179">
        <w:rPr>
          <w:b/>
          <w:bCs/>
        </w:rPr>
        <w:t>6</w:t>
      </w:r>
      <w:r>
        <w:rPr>
          <w:b/>
          <w:bCs/>
        </w:rPr>
        <w:t xml:space="preserve"> - </w:t>
      </w:r>
      <w:r w:rsidR="00453680" w:rsidRPr="00453680">
        <w:rPr>
          <w:b/>
          <w:bCs/>
        </w:rPr>
        <w:t>Staff involvement</w:t>
      </w:r>
      <w:r w:rsidR="00453680">
        <w:rPr>
          <w:b/>
          <w:bCs/>
        </w:rPr>
        <w:t>:</w:t>
      </w:r>
    </w:p>
    <w:p w14:paraId="7AE50458" w14:textId="77777777" w:rsidR="00D37C39" w:rsidRDefault="00D37C39" w:rsidP="00F93C9F"/>
    <w:p w14:paraId="35AC0D96" w14:textId="4C6CD20D" w:rsidR="00453680" w:rsidRDefault="003E4E23" w:rsidP="00F93C9F">
      <w:r>
        <w:t>T</w:t>
      </w:r>
      <w:r w:rsidR="00453680">
        <w:t xml:space="preserve">o </w:t>
      </w:r>
      <w:r w:rsidR="007A6804">
        <w:t xml:space="preserve">inform Cefetra staff members about </w:t>
      </w:r>
      <w:r w:rsidR="00453680">
        <w:t xml:space="preserve">the issues of slave labour and human trafficking, one member of staff has qualified as an ethical auditor. Training and updates </w:t>
      </w:r>
      <w:r w:rsidR="00265928">
        <w:t xml:space="preserve">have been rolled out through the </w:t>
      </w:r>
      <w:r w:rsidR="00626451">
        <w:t>company</w:t>
      </w:r>
      <w:r w:rsidR="00265928">
        <w:t xml:space="preserve"> to ensure that all staff are aware of the issues of </w:t>
      </w:r>
      <w:r w:rsidR="00A12D8E">
        <w:t>modern-day</w:t>
      </w:r>
      <w:r w:rsidR="00265928">
        <w:t xml:space="preserve"> slavery and other ethical issues, which may affect the business.</w:t>
      </w:r>
    </w:p>
    <w:p w14:paraId="1AEB8B0A" w14:textId="77777777" w:rsidR="00265928" w:rsidRDefault="00265928" w:rsidP="00F93C9F"/>
    <w:p w14:paraId="14010EAF" w14:textId="29239436" w:rsidR="00265928" w:rsidRPr="00265928" w:rsidRDefault="00D37C39" w:rsidP="00F93C9F">
      <w:pPr>
        <w:rPr>
          <w:b/>
          <w:bCs/>
        </w:rPr>
      </w:pPr>
      <w:r>
        <w:rPr>
          <w:b/>
          <w:bCs/>
        </w:rPr>
        <w:t>6.</w:t>
      </w:r>
      <w:r w:rsidR="00A60179">
        <w:rPr>
          <w:b/>
          <w:bCs/>
        </w:rPr>
        <w:t>7</w:t>
      </w:r>
      <w:r>
        <w:rPr>
          <w:b/>
          <w:bCs/>
        </w:rPr>
        <w:t xml:space="preserve"> - </w:t>
      </w:r>
      <w:r w:rsidR="00265928" w:rsidRPr="00265928">
        <w:rPr>
          <w:b/>
          <w:bCs/>
        </w:rPr>
        <w:t>The supply chain:</w:t>
      </w:r>
      <w:r w:rsidR="00AA051F">
        <w:rPr>
          <w:b/>
          <w:bCs/>
        </w:rPr>
        <w:t xml:space="preserve"> </w:t>
      </w:r>
      <w:r w:rsidR="00265928" w:rsidRPr="00265928">
        <w:rPr>
          <w:b/>
          <w:bCs/>
        </w:rPr>
        <w:t>Shipping</w:t>
      </w:r>
    </w:p>
    <w:p w14:paraId="47EE1520" w14:textId="77777777" w:rsidR="00D37C39" w:rsidRDefault="00D37C39" w:rsidP="00F93C9F"/>
    <w:p w14:paraId="6B28B002" w14:textId="7164ED3C" w:rsidR="00265928" w:rsidRDefault="00265928" w:rsidP="00F93C9F">
      <w:r>
        <w:t xml:space="preserve">The </w:t>
      </w:r>
      <w:r w:rsidR="00BF475D">
        <w:t>M</w:t>
      </w:r>
      <w:r>
        <w:t xml:space="preserve">aritime </w:t>
      </w:r>
      <w:r w:rsidR="00BF475D">
        <w:t>L</w:t>
      </w:r>
      <w:r>
        <w:t xml:space="preserve">abour </w:t>
      </w:r>
      <w:r w:rsidR="00BF475D">
        <w:t>C</w:t>
      </w:r>
      <w:r>
        <w:t xml:space="preserve">onvention came into force </w:t>
      </w:r>
      <w:r w:rsidR="00DD78E1">
        <w:t>on the 20</w:t>
      </w:r>
      <w:r w:rsidR="00DD78E1" w:rsidRPr="00DD78E1">
        <w:rPr>
          <w:vertAlign w:val="superscript"/>
        </w:rPr>
        <w:t xml:space="preserve">th </w:t>
      </w:r>
      <w:r w:rsidR="00DD78E1">
        <w:t>of</w:t>
      </w:r>
      <w:r>
        <w:t xml:space="preserve"> August 2013</w:t>
      </w:r>
      <w:r w:rsidR="00BF475D">
        <w:t>, consolidating existing labour standards and establishing baseline requirements for the working conditions of seafarers.</w:t>
      </w:r>
      <w:r>
        <w:t xml:space="preserve"> </w:t>
      </w:r>
      <w:r w:rsidR="008311FF">
        <w:t>Since then, an enforcement regime comprised of a system of inspection and certification has ensured compliance</w:t>
      </w:r>
      <w:r w:rsidR="002C3FEE">
        <w:t xml:space="preserve"> worldwide</w:t>
      </w:r>
      <w:r w:rsidR="008311FF">
        <w:t>. T</w:t>
      </w:r>
      <w:r>
        <w:t>he International Transport Workers’ Federation (ITF) employ</w:t>
      </w:r>
      <w:r w:rsidR="008311FF">
        <w:t>s over 140</w:t>
      </w:r>
      <w:r>
        <w:t xml:space="preserve"> inspectors </w:t>
      </w:r>
      <w:r w:rsidR="002C3FEE">
        <w:t>globally</w:t>
      </w:r>
      <w:r>
        <w:t xml:space="preserve"> to investigate issues reported on vessels including non-payment of wages </w:t>
      </w:r>
      <w:r w:rsidR="008311FF">
        <w:t>and</w:t>
      </w:r>
      <w:r>
        <w:t xml:space="preserve"> working conditions on board vessels. </w:t>
      </w:r>
      <w:r w:rsidR="008311FF">
        <w:t xml:space="preserve">Over 10,000 inspections are conducted each year either at the request of members of the crew or as part of routine procedure. </w:t>
      </w:r>
      <w:r>
        <w:t xml:space="preserve">In January 2018 alone, UK inspectors detained 10 vessels which failed port inspections. </w:t>
      </w:r>
    </w:p>
    <w:p w14:paraId="0AE769AB" w14:textId="27394B8B" w:rsidR="008C0F5E" w:rsidRDefault="008311FF" w:rsidP="00F93C9F">
      <w:r>
        <w:lastRenderedPageBreak/>
        <w:t xml:space="preserve">All providers of shipping that are contracted by Cefetra comply with the requirements of the Maritime Labour Convention, ensuring workers in this part of our supply chain are treated fairly and provided with decent working and living conditions. </w:t>
      </w:r>
    </w:p>
    <w:p w14:paraId="02934509" w14:textId="47D9CD0F" w:rsidR="00C111B6" w:rsidRDefault="00C111B6" w:rsidP="00F93C9F"/>
    <w:p w14:paraId="1975C1C4" w14:textId="77777777" w:rsidR="00C111B6" w:rsidRDefault="00C111B6" w:rsidP="00C111B6">
      <w:pPr>
        <w:rPr>
          <w:b/>
          <w:bCs/>
        </w:rPr>
      </w:pPr>
    </w:p>
    <w:p w14:paraId="6458269C" w14:textId="77777777" w:rsidR="00C111B6" w:rsidRDefault="00C111B6" w:rsidP="00C111B6">
      <w:pPr>
        <w:rPr>
          <w:b/>
          <w:bCs/>
        </w:rPr>
      </w:pPr>
    </w:p>
    <w:p w14:paraId="2E3D0FF3" w14:textId="77777777" w:rsidR="001D5D8F" w:rsidRDefault="001D5D8F" w:rsidP="00C111B6">
      <w:pPr>
        <w:rPr>
          <w:b/>
          <w:bCs/>
        </w:rPr>
      </w:pPr>
    </w:p>
    <w:p w14:paraId="721FAF9A" w14:textId="580F7714" w:rsidR="00C111B6" w:rsidRPr="00C111B6" w:rsidRDefault="00C111B6" w:rsidP="00C111B6">
      <w:pPr>
        <w:rPr>
          <w:b/>
          <w:bCs/>
        </w:rPr>
      </w:pPr>
      <w:r w:rsidRPr="00C111B6">
        <w:rPr>
          <w:b/>
          <w:bCs/>
        </w:rPr>
        <w:t>Andrew Mackay</w:t>
      </w:r>
    </w:p>
    <w:p w14:paraId="1C2CA287" w14:textId="1CB1F564" w:rsidR="00C111B6" w:rsidRPr="00C111B6" w:rsidRDefault="00C111B6" w:rsidP="00C111B6">
      <w:pPr>
        <w:rPr>
          <w:b/>
          <w:bCs/>
        </w:rPr>
      </w:pPr>
      <w:r w:rsidRPr="00C111B6">
        <w:rPr>
          <w:b/>
          <w:bCs/>
        </w:rPr>
        <w:t>Managing Director</w:t>
      </w:r>
    </w:p>
    <w:p w14:paraId="7763D122" w14:textId="77777777" w:rsidR="00C111B6" w:rsidRPr="00C111B6" w:rsidRDefault="00C111B6" w:rsidP="00C111B6">
      <w:pPr>
        <w:rPr>
          <w:b/>
          <w:bCs/>
        </w:rPr>
      </w:pPr>
      <w:r w:rsidRPr="00C111B6">
        <w:rPr>
          <w:b/>
          <w:bCs/>
        </w:rPr>
        <w:t>Cefetra Ltd</w:t>
      </w:r>
    </w:p>
    <w:p w14:paraId="560410CD" w14:textId="7A216162" w:rsidR="00C111B6" w:rsidRPr="00C111B6" w:rsidRDefault="00B649F2" w:rsidP="00C111B6">
      <w:pPr>
        <w:rPr>
          <w:b/>
          <w:bCs/>
        </w:rPr>
      </w:pPr>
      <w:r>
        <w:rPr>
          <w:b/>
          <w:bCs/>
        </w:rPr>
        <w:t>September</w:t>
      </w:r>
      <w:r w:rsidR="00A60179">
        <w:rPr>
          <w:b/>
          <w:bCs/>
        </w:rPr>
        <w:t xml:space="preserve"> 2025 </w:t>
      </w:r>
    </w:p>
    <w:p w14:paraId="41A642A7" w14:textId="77777777" w:rsidR="00C111B6" w:rsidRDefault="00C111B6" w:rsidP="00F93C9F"/>
    <w:p w14:paraId="203B3555" w14:textId="77777777" w:rsidR="00C111B6" w:rsidRPr="00234680" w:rsidRDefault="00C111B6" w:rsidP="00F93C9F"/>
    <w:sectPr w:rsidR="00C111B6" w:rsidRPr="00234680" w:rsidSect="00AD4D1B">
      <w:headerReference w:type="default" r:id="rId9"/>
      <w:footerReference w:type="default" r:id="rId10"/>
      <w:pgSz w:w="11906" w:h="16838"/>
      <w:pgMar w:top="1417" w:right="1417" w:bottom="1417" w:left="1417" w:header="708" w:footer="708" w:gutter="0"/>
      <w:pgBorders w:display="firstPage" w:offsetFrom="page">
        <w:top w:val="triple" w:sz="4" w:space="24" w:color="auto"/>
        <w:left w:val="triple" w:sz="4" w:space="24" w:color="auto"/>
        <w:bottom w:val="triple" w:sz="4" w:space="24" w:color="auto"/>
        <w:right w:val="trip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2C766" w14:textId="77777777" w:rsidR="007861A0" w:rsidRDefault="007861A0" w:rsidP="00DD2DA4">
      <w:pPr>
        <w:spacing w:after="0" w:line="240" w:lineRule="auto"/>
      </w:pPr>
      <w:r>
        <w:separator/>
      </w:r>
    </w:p>
  </w:endnote>
  <w:endnote w:type="continuationSeparator" w:id="0">
    <w:p w14:paraId="03C1CA6B" w14:textId="77777777" w:rsidR="007861A0" w:rsidRDefault="007861A0" w:rsidP="00DD2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4118128"/>
      <w:docPartObj>
        <w:docPartGallery w:val="Page Numbers (Bottom of Page)"/>
        <w:docPartUnique/>
      </w:docPartObj>
    </w:sdtPr>
    <w:sdtEndPr>
      <w:rPr>
        <w:noProof/>
      </w:rPr>
    </w:sdtEndPr>
    <w:sdtContent>
      <w:p w14:paraId="3590D7EB" w14:textId="66D9F336" w:rsidR="00430CFD" w:rsidRDefault="00430C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53A721" w14:textId="77777777" w:rsidR="00430CFD" w:rsidRDefault="00430C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93DB0" w14:textId="77777777" w:rsidR="007861A0" w:rsidRDefault="007861A0" w:rsidP="00DD2DA4">
      <w:pPr>
        <w:spacing w:after="0" w:line="240" w:lineRule="auto"/>
      </w:pPr>
      <w:r>
        <w:separator/>
      </w:r>
    </w:p>
  </w:footnote>
  <w:footnote w:type="continuationSeparator" w:id="0">
    <w:p w14:paraId="358D17C3" w14:textId="77777777" w:rsidR="007861A0" w:rsidRDefault="007861A0" w:rsidP="00DD2DA4">
      <w:pPr>
        <w:spacing w:after="0" w:line="240" w:lineRule="auto"/>
      </w:pPr>
      <w:r>
        <w:continuationSeparator/>
      </w:r>
    </w:p>
  </w:footnote>
  <w:footnote w:id="1">
    <w:p w14:paraId="35209668" w14:textId="5CF8657C" w:rsidR="00DD2DA4" w:rsidRDefault="00DD2DA4">
      <w:pPr>
        <w:pStyle w:val="FootnoteText"/>
      </w:pPr>
      <w:r>
        <w:rPr>
          <w:rStyle w:val="FootnoteReference"/>
        </w:rPr>
        <w:footnoteRef/>
      </w:r>
      <w:r>
        <w:t xml:space="preserve"> Global Slavery Index</w:t>
      </w:r>
      <w:r w:rsidR="00682A4B">
        <w:t xml:space="preserve">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6C714" w14:textId="57BB30C6" w:rsidR="00E14F08" w:rsidRDefault="00722A4F">
    <w:pPr>
      <w:pStyle w:val="Header"/>
    </w:pPr>
    <w:r>
      <w:rPr>
        <w:noProof/>
      </w:rPr>
      <w:drawing>
        <wp:anchor distT="0" distB="0" distL="114300" distR="114300" simplePos="0" relativeHeight="251658240" behindDoc="1" locked="0" layoutInCell="1" allowOverlap="1" wp14:anchorId="7128B7B6" wp14:editId="066E75C7">
          <wp:simplePos x="0" y="0"/>
          <wp:positionH relativeFrom="column">
            <wp:posOffset>4776421</wp:posOffset>
          </wp:positionH>
          <wp:positionV relativeFrom="paragraph">
            <wp:posOffset>-236237</wp:posOffset>
          </wp:positionV>
          <wp:extent cx="1694815" cy="530225"/>
          <wp:effectExtent l="0" t="0" r="635" b="3175"/>
          <wp:wrapTight wrapText="bothSides">
            <wp:wrapPolygon edited="0">
              <wp:start x="0" y="0"/>
              <wp:lineTo x="0" y="20953"/>
              <wp:lineTo x="21365" y="20953"/>
              <wp:lineTo x="21365" y="0"/>
              <wp:lineTo x="0" y="0"/>
            </wp:wrapPolygon>
          </wp:wrapTight>
          <wp:docPr id="125592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5302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D12C1"/>
    <w:multiLevelType w:val="hybridMultilevel"/>
    <w:tmpl w:val="4D8085D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CF17322"/>
    <w:multiLevelType w:val="hybridMultilevel"/>
    <w:tmpl w:val="4884783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816008"/>
    <w:multiLevelType w:val="hybridMultilevel"/>
    <w:tmpl w:val="D52C87DA"/>
    <w:lvl w:ilvl="0" w:tplc="5CAED7E6">
      <w:start w:val="1"/>
      <w:numFmt w:val="bullet"/>
      <w:pStyle w:val="TOC2"/>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0154373"/>
    <w:multiLevelType w:val="hybridMultilevel"/>
    <w:tmpl w:val="0C94C998"/>
    <w:lvl w:ilvl="0" w:tplc="7B18B034">
      <w:start w:val="1"/>
      <w:numFmt w:val="bullet"/>
      <w:lvlText w:val=""/>
      <w:lvlJc w:val="left"/>
      <w:pPr>
        <w:ind w:left="936" w:hanging="360"/>
      </w:pPr>
      <w:rPr>
        <w:rFonts w:ascii="Wingdings" w:hAnsi="Wingdings" w:hint="default"/>
      </w:rPr>
    </w:lvl>
    <w:lvl w:ilvl="1" w:tplc="08090003" w:tentative="1">
      <w:start w:val="1"/>
      <w:numFmt w:val="bullet"/>
      <w:lvlText w:val="o"/>
      <w:lvlJc w:val="left"/>
      <w:pPr>
        <w:ind w:left="1656" w:hanging="360"/>
      </w:pPr>
      <w:rPr>
        <w:rFonts w:ascii="Courier New" w:hAnsi="Courier New" w:cs="Courier New" w:hint="default"/>
      </w:rPr>
    </w:lvl>
    <w:lvl w:ilvl="2" w:tplc="08090005" w:tentative="1">
      <w:start w:val="1"/>
      <w:numFmt w:val="bullet"/>
      <w:lvlText w:val=""/>
      <w:lvlJc w:val="left"/>
      <w:pPr>
        <w:ind w:left="2376" w:hanging="360"/>
      </w:pPr>
      <w:rPr>
        <w:rFonts w:ascii="Wingdings" w:hAnsi="Wingdings" w:hint="default"/>
      </w:rPr>
    </w:lvl>
    <w:lvl w:ilvl="3" w:tplc="08090001" w:tentative="1">
      <w:start w:val="1"/>
      <w:numFmt w:val="bullet"/>
      <w:lvlText w:val=""/>
      <w:lvlJc w:val="left"/>
      <w:pPr>
        <w:ind w:left="3096" w:hanging="360"/>
      </w:pPr>
      <w:rPr>
        <w:rFonts w:ascii="Symbol" w:hAnsi="Symbol" w:hint="default"/>
      </w:rPr>
    </w:lvl>
    <w:lvl w:ilvl="4" w:tplc="08090003" w:tentative="1">
      <w:start w:val="1"/>
      <w:numFmt w:val="bullet"/>
      <w:lvlText w:val="o"/>
      <w:lvlJc w:val="left"/>
      <w:pPr>
        <w:ind w:left="3816" w:hanging="360"/>
      </w:pPr>
      <w:rPr>
        <w:rFonts w:ascii="Courier New" w:hAnsi="Courier New" w:cs="Courier New" w:hint="default"/>
      </w:rPr>
    </w:lvl>
    <w:lvl w:ilvl="5" w:tplc="08090005" w:tentative="1">
      <w:start w:val="1"/>
      <w:numFmt w:val="bullet"/>
      <w:lvlText w:val=""/>
      <w:lvlJc w:val="left"/>
      <w:pPr>
        <w:ind w:left="4536" w:hanging="360"/>
      </w:pPr>
      <w:rPr>
        <w:rFonts w:ascii="Wingdings" w:hAnsi="Wingdings" w:hint="default"/>
      </w:rPr>
    </w:lvl>
    <w:lvl w:ilvl="6" w:tplc="08090001" w:tentative="1">
      <w:start w:val="1"/>
      <w:numFmt w:val="bullet"/>
      <w:lvlText w:val=""/>
      <w:lvlJc w:val="left"/>
      <w:pPr>
        <w:ind w:left="5256" w:hanging="360"/>
      </w:pPr>
      <w:rPr>
        <w:rFonts w:ascii="Symbol" w:hAnsi="Symbol" w:hint="default"/>
      </w:rPr>
    </w:lvl>
    <w:lvl w:ilvl="7" w:tplc="08090003" w:tentative="1">
      <w:start w:val="1"/>
      <w:numFmt w:val="bullet"/>
      <w:lvlText w:val="o"/>
      <w:lvlJc w:val="left"/>
      <w:pPr>
        <w:ind w:left="5976" w:hanging="360"/>
      </w:pPr>
      <w:rPr>
        <w:rFonts w:ascii="Courier New" w:hAnsi="Courier New" w:cs="Courier New" w:hint="default"/>
      </w:rPr>
    </w:lvl>
    <w:lvl w:ilvl="8" w:tplc="08090005" w:tentative="1">
      <w:start w:val="1"/>
      <w:numFmt w:val="bullet"/>
      <w:lvlText w:val=""/>
      <w:lvlJc w:val="left"/>
      <w:pPr>
        <w:ind w:left="6696" w:hanging="360"/>
      </w:pPr>
      <w:rPr>
        <w:rFonts w:ascii="Wingdings" w:hAnsi="Wingdings" w:hint="default"/>
      </w:rPr>
    </w:lvl>
  </w:abstractNum>
  <w:abstractNum w:abstractNumId="4" w15:restartNumberingAfterBreak="0">
    <w:nsid w:val="34B2502B"/>
    <w:multiLevelType w:val="hybridMultilevel"/>
    <w:tmpl w:val="9B58FBA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615798D"/>
    <w:multiLevelType w:val="hybridMultilevel"/>
    <w:tmpl w:val="99061A1E"/>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A8D6CB9"/>
    <w:multiLevelType w:val="hybridMultilevel"/>
    <w:tmpl w:val="25E6477A"/>
    <w:lvl w:ilvl="0" w:tplc="9734186A">
      <w:start w:val="1"/>
      <w:numFmt w:val="decimal"/>
      <w:pStyle w:val="TOC1"/>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B67BDA"/>
    <w:multiLevelType w:val="hybridMultilevel"/>
    <w:tmpl w:val="5DB08F1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26B0A5C"/>
    <w:multiLevelType w:val="hybridMultilevel"/>
    <w:tmpl w:val="21FC31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C93E5B"/>
    <w:multiLevelType w:val="hybridMultilevel"/>
    <w:tmpl w:val="6BFAD23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2517CA6"/>
    <w:multiLevelType w:val="hybridMultilevel"/>
    <w:tmpl w:val="A4FA8FC0"/>
    <w:lvl w:ilvl="0" w:tplc="6A0E12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476112"/>
    <w:multiLevelType w:val="hybridMultilevel"/>
    <w:tmpl w:val="C1AEDFDC"/>
    <w:lvl w:ilvl="0" w:tplc="890E589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E735C2A"/>
    <w:multiLevelType w:val="hybridMultilevel"/>
    <w:tmpl w:val="129417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EEE493C"/>
    <w:multiLevelType w:val="multilevel"/>
    <w:tmpl w:val="58845442"/>
    <w:lvl w:ilvl="0">
      <w:start w:val="1"/>
      <w:numFmt w:val="decimal"/>
      <w:lvlText w:val="%1."/>
      <w:lvlJc w:val="left"/>
      <w:pPr>
        <w:ind w:left="720" w:hanging="360"/>
      </w:pPr>
      <w:rPr>
        <w:rFonts w:hint="default"/>
        <w:b/>
        <w:bCs/>
        <w:color w:val="385623" w:themeColor="accent6" w:themeShade="80"/>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61064523">
    <w:abstractNumId w:val="10"/>
  </w:num>
  <w:num w:numId="2" w16cid:durableId="2025402823">
    <w:abstractNumId w:val="8"/>
  </w:num>
  <w:num w:numId="3" w16cid:durableId="1183785981">
    <w:abstractNumId w:val="7"/>
  </w:num>
  <w:num w:numId="4" w16cid:durableId="1658879305">
    <w:abstractNumId w:val="9"/>
  </w:num>
  <w:num w:numId="5" w16cid:durableId="895362140">
    <w:abstractNumId w:val="0"/>
  </w:num>
  <w:num w:numId="6" w16cid:durableId="986327403">
    <w:abstractNumId w:val="13"/>
  </w:num>
  <w:num w:numId="7" w16cid:durableId="247735853">
    <w:abstractNumId w:val="11"/>
  </w:num>
  <w:num w:numId="8" w16cid:durableId="496926432">
    <w:abstractNumId w:val="3"/>
  </w:num>
  <w:num w:numId="9" w16cid:durableId="1968123917">
    <w:abstractNumId w:val="2"/>
  </w:num>
  <w:num w:numId="10" w16cid:durableId="1662196779">
    <w:abstractNumId w:val="6"/>
  </w:num>
  <w:num w:numId="11" w16cid:durableId="1913350024">
    <w:abstractNumId w:val="5"/>
  </w:num>
  <w:num w:numId="12" w16cid:durableId="1345085603">
    <w:abstractNumId w:val="1"/>
  </w:num>
  <w:num w:numId="13" w16cid:durableId="1095631077">
    <w:abstractNumId w:val="12"/>
  </w:num>
  <w:num w:numId="14" w16cid:durableId="11662423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D0C"/>
    <w:rsid w:val="0002004C"/>
    <w:rsid w:val="00021B60"/>
    <w:rsid w:val="00025B63"/>
    <w:rsid w:val="0002772D"/>
    <w:rsid w:val="00036706"/>
    <w:rsid w:val="00042C91"/>
    <w:rsid w:val="00047C63"/>
    <w:rsid w:val="00053080"/>
    <w:rsid w:val="00057571"/>
    <w:rsid w:val="0006556B"/>
    <w:rsid w:val="00095BA5"/>
    <w:rsid w:val="000A46F8"/>
    <w:rsid w:val="000A6030"/>
    <w:rsid w:val="000A6A26"/>
    <w:rsid w:val="000B15FB"/>
    <w:rsid w:val="000C10E4"/>
    <w:rsid w:val="000D3CA4"/>
    <w:rsid w:val="000D6C2D"/>
    <w:rsid w:val="000F47AE"/>
    <w:rsid w:val="000F4C70"/>
    <w:rsid w:val="00121C29"/>
    <w:rsid w:val="001451BE"/>
    <w:rsid w:val="00145405"/>
    <w:rsid w:val="001577F6"/>
    <w:rsid w:val="00162FD7"/>
    <w:rsid w:val="00164AC6"/>
    <w:rsid w:val="001661F4"/>
    <w:rsid w:val="00173069"/>
    <w:rsid w:val="0018255D"/>
    <w:rsid w:val="00191463"/>
    <w:rsid w:val="001C388A"/>
    <w:rsid w:val="001C4641"/>
    <w:rsid w:val="001D5D8F"/>
    <w:rsid w:val="00204BC2"/>
    <w:rsid w:val="00217475"/>
    <w:rsid w:val="00230134"/>
    <w:rsid w:val="00234680"/>
    <w:rsid w:val="002422B1"/>
    <w:rsid w:val="00246C0A"/>
    <w:rsid w:val="002547DD"/>
    <w:rsid w:val="00265928"/>
    <w:rsid w:val="00293AA5"/>
    <w:rsid w:val="00296B81"/>
    <w:rsid w:val="002C150A"/>
    <w:rsid w:val="002C3FEE"/>
    <w:rsid w:val="00301C19"/>
    <w:rsid w:val="0033696A"/>
    <w:rsid w:val="00377C41"/>
    <w:rsid w:val="003808E8"/>
    <w:rsid w:val="003B4243"/>
    <w:rsid w:val="003B5DA1"/>
    <w:rsid w:val="003D666F"/>
    <w:rsid w:val="003E4E23"/>
    <w:rsid w:val="00413369"/>
    <w:rsid w:val="00416766"/>
    <w:rsid w:val="004207A7"/>
    <w:rsid w:val="00424A8A"/>
    <w:rsid w:val="00430CFD"/>
    <w:rsid w:val="00431D86"/>
    <w:rsid w:val="00435CE5"/>
    <w:rsid w:val="00453680"/>
    <w:rsid w:val="00467A31"/>
    <w:rsid w:val="00477262"/>
    <w:rsid w:val="0048135F"/>
    <w:rsid w:val="0049218C"/>
    <w:rsid w:val="0049764B"/>
    <w:rsid w:val="004A1818"/>
    <w:rsid w:val="004C7B0B"/>
    <w:rsid w:val="004D33E1"/>
    <w:rsid w:val="00501B24"/>
    <w:rsid w:val="00514A54"/>
    <w:rsid w:val="00526346"/>
    <w:rsid w:val="00545738"/>
    <w:rsid w:val="00546B17"/>
    <w:rsid w:val="00564A8A"/>
    <w:rsid w:val="005A1600"/>
    <w:rsid w:val="005B09E4"/>
    <w:rsid w:val="005B5D25"/>
    <w:rsid w:val="005D0F43"/>
    <w:rsid w:val="005D48C8"/>
    <w:rsid w:val="005E6DB3"/>
    <w:rsid w:val="00616C3B"/>
    <w:rsid w:val="00626451"/>
    <w:rsid w:val="006348F6"/>
    <w:rsid w:val="00653617"/>
    <w:rsid w:val="00682A4B"/>
    <w:rsid w:val="00691A94"/>
    <w:rsid w:val="00696A91"/>
    <w:rsid w:val="006A5FD9"/>
    <w:rsid w:val="006A737F"/>
    <w:rsid w:val="006B08E3"/>
    <w:rsid w:val="006C0E23"/>
    <w:rsid w:val="006D60A7"/>
    <w:rsid w:val="006F4E60"/>
    <w:rsid w:val="00722A4F"/>
    <w:rsid w:val="00726F18"/>
    <w:rsid w:val="00732768"/>
    <w:rsid w:val="007400BB"/>
    <w:rsid w:val="00741DE4"/>
    <w:rsid w:val="007538DE"/>
    <w:rsid w:val="00760680"/>
    <w:rsid w:val="00762314"/>
    <w:rsid w:val="00764211"/>
    <w:rsid w:val="007861A0"/>
    <w:rsid w:val="0079231F"/>
    <w:rsid w:val="007A22DF"/>
    <w:rsid w:val="007A6804"/>
    <w:rsid w:val="007D6E60"/>
    <w:rsid w:val="007E48DF"/>
    <w:rsid w:val="007F4F98"/>
    <w:rsid w:val="007F5DF9"/>
    <w:rsid w:val="00825F66"/>
    <w:rsid w:val="008311FF"/>
    <w:rsid w:val="00831981"/>
    <w:rsid w:val="00835A07"/>
    <w:rsid w:val="00836D9F"/>
    <w:rsid w:val="00845FFE"/>
    <w:rsid w:val="0085376E"/>
    <w:rsid w:val="008556FB"/>
    <w:rsid w:val="008738AA"/>
    <w:rsid w:val="0087603D"/>
    <w:rsid w:val="00886D0C"/>
    <w:rsid w:val="008C0F5E"/>
    <w:rsid w:val="008F6BBE"/>
    <w:rsid w:val="009048CB"/>
    <w:rsid w:val="0090666B"/>
    <w:rsid w:val="00912576"/>
    <w:rsid w:val="009149D5"/>
    <w:rsid w:val="00915655"/>
    <w:rsid w:val="009418FB"/>
    <w:rsid w:val="00955737"/>
    <w:rsid w:val="009847EE"/>
    <w:rsid w:val="0098645B"/>
    <w:rsid w:val="0099645D"/>
    <w:rsid w:val="009A7A4A"/>
    <w:rsid w:val="009B6D62"/>
    <w:rsid w:val="009B77B2"/>
    <w:rsid w:val="009C7C60"/>
    <w:rsid w:val="009D121B"/>
    <w:rsid w:val="009D473B"/>
    <w:rsid w:val="009E6A4F"/>
    <w:rsid w:val="00A00712"/>
    <w:rsid w:val="00A118C4"/>
    <w:rsid w:val="00A12D8E"/>
    <w:rsid w:val="00A44038"/>
    <w:rsid w:val="00A46083"/>
    <w:rsid w:val="00A60179"/>
    <w:rsid w:val="00A6040B"/>
    <w:rsid w:val="00A67B08"/>
    <w:rsid w:val="00A761E4"/>
    <w:rsid w:val="00AA02DB"/>
    <w:rsid w:val="00AA051F"/>
    <w:rsid w:val="00AA1363"/>
    <w:rsid w:val="00AB0CD8"/>
    <w:rsid w:val="00AB47D8"/>
    <w:rsid w:val="00AB5742"/>
    <w:rsid w:val="00AD0ED6"/>
    <w:rsid w:val="00AD4D1B"/>
    <w:rsid w:val="00AD78D1"/>
    <w:rsid w:val="00AE1880"/>
    <w:rsid w:val="00AF5250"/>
    <w:rsid w:val="00B0294F"/>
    <w:rsid w:val="00B1254B"/>
    <w:rsid w:val="00B128CF"/>
    <w:rsid w:val="00B13CAE"/>
    <w:rsid w:val="00B37799"/>
    <w:rsid w:val="00B56474"/>
    <w:rsid w:val="00B649F2"/>
    <w:rsid w:val="00B71FFB"/>
    <w:rsid w:val="00B74225"/>
    <w:rsid w:val="00BB7875"/>
    <w:rsid w:val="00BC3417"/>
    <w:rsid w:val="00BD6A43"/>
    <w:rsid w:val="00BE0372"/>
    <w:rsid w:val="00BF217C"/>
    <w:rsid w:val="00BF475D"/>
    <w:rsid w:val="00C078EC"/>
    <w:rsid w:val="00C111B6"/>
    <w:rsid w:val="00C27CE2"/>
    <w:rsid w:val="00C642FC"/>
    <w:rsid w:val="00C702DC"/>
    <w:rsid w:val="00C70532"/>
    <w:rsid w:val="00C75C86"/>
    <w:rsid w:val="00CA027F"/>
    <w:rsid w:val="00CA24FD"/>
    <w:rsid w:val="00CA65DB"/>
    <w:rsid w:val="00CB7086"/>
    <w:rsid w:val="00CE3E50"/>
    <w:rsid w:val="00CE7507"/>
    <w:rsid w:val="00D074C5"/>
    <w:rsid w:val="00D10884"/>
    <w:rsid w:val="00D1111D"/>
    <w:rsid w:val="00D14A49"/>
    <w:rsid w:val="00D271DA"/>
    <w:rsid w:val="00D27F03"/>
    <w:rsid w:val="00D37C39"/>
    <w:rsid w:val="00D557F1"/>
    <w:rsid w:val="00D70CC9"/>
    <w:rsid w:val="00D72111"/>
    <w:rsid w:val="00D77AA5"/>
    <w:rsid w:val="00D80C8A"/>
    <w:rsid w:val="00D8436C"/>
    <w:rsid w:val="00DD1FD6"/>
    <w:rsid w:val="00DD2DA4"/>
    <w:rsid w:val="00DD78E1"/>
    <w:rsid w:val="00DE1D24"/>
    <w:rsid w:val="00E14F08"/>
    <w:rsid w:val="00E34972"/>
    <w:rsid w:val="00E46008"/>
    <w:rsid w:val="00E53A31"/>
    <w:rsid w:val="00E56BB2"/>
    <w:rsid w:val="00E71187"/>
    <w:rsid w:val="00E8062C"/>
    <w:rsid w:val="00E84483"/>
    <w:rsid w:val="00E925F4"/>
    <w:rsid w:val="00EA7926"/>
    <w:rsid w:val="00EB4696"/>
    <w:rsid w:val="00EC43D6"/>
    <w:rsid w:val="00EC4EFF"/>
    <w:rsid w:val="00ED5529"/>
    <w:rsid w:val="00ED65A5"/>
    <w:rsid w:val="00ED7707"/>
    <w:rsid w:val="00EE0CED"/>
    <w:rsid w:val="00EF3527"/>
    <w:rsid w:val="00F40178"/>
    <w:rsid w:val="00F50B35"/>
    <w:rsid w:val="00F55C0D"/>
    <w:rsid w:val="00F67B67"/>
    <w:rsid w:val="00F70BF1"/>
    <w:rsid w:val="00F86541"/>
    <w:rsid w:val="00F87318"/>
    <w:rsid w:val="00F93C9F"/>
    <w:rsid w:val="00FA7429"/>
    <w:rsid w:val="00FD6074"/>
    <w:rsid w:val="00FE543E"/>
    <w:rsid w:val="00FE7E7B"/>
    <w:rsid w:val="00FF2C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2D6CE"/>
  <w15:chartTrackingRefBased/>
  <w15:docId w15:val="{70BC1211-9686-40AF-9510-22D664C5F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4F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62F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62F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62FD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62FD7"/>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62FD7"/>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62FD7"/>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62FD7"/>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7B67"/>
    <w:pPr>
      <w:ind w:left="720"/>
      <w:contextualSpacing/>
    </w:pPr>
  </w:style>
  <w:style w:type="character" w:styleId="Hyperlink">
    <w:name w:val="Hyperlink"/>
    <w:basedOn w:val="DefaultParagraphFont"/>
    <w:uiPriority w:val="99"/>
    <w:unhideWhenUsed/>
    <w:rsid w:val="0099645D"/>
    <w:rPr>
      <w:color w:val="0563C1" w:themeColor="hyperlink"/>
      <w:u w:val="single"/>
    </w:rPr>
  </w:style>
  <w:style w:type="character" w:styleId="UnresolvedMention">
    <w:name w:val="Unresolved Mention"/>
    <w:basedOn w:val="DefaultParagraphFont"/>
    <w:uiPriority w:val="99"/>
    <w:semiHidden/>
    <w:unhideWhenUsed/>
    <w:rsid w:val="0099645D"/>
    <w:rPr>
      <w:color w:val="605E5C"/>
      <w:shd w:val="clear" w:color="auto" w:fill="E1DFDD"/>
    </w:rPr>
  </w:style>
  <w:style w:type="character" w:styleId="FollowedHyperlink">
    <w:name w:val="FollowedHyperlink"/>
    <w:basedOn w:val="DefaultParagraphFont"/>
    <w:uiPriority w:val="99"/>
    <w:semiHidden/>
    <w:unhideWhenUsed/>
    <w:rsid w:val="00764211"/>
    <w:rPr>
      <w:color w:val="954F72" w:themeColor="followedHyperlink"/>
      <w:u w:val="single"/>
    </w:rPr>
  </w:style>
  <w:style w:type="paragraph" w:styleId="EndnoteText">
    <w:name w:val="endnote text"/>
    <w:basedOn w:val="Normal"/>
    <w:link w:val="EndnoteTextChar"/>
    <w:uiPriority w:val="99"/>
    <w:semiHidden/>
    <w:unhideWhenUsed/>
    <w:rsid w:val="00DD2DA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D2DA4"/>
    <w:rPr>
      <w:sz w:val="20"/>
      <w:szCs w:val="20"/>
    </w:rPr>
  </w:style>
  <w:style w:type="character" w:styleId="EndnoteReference">
    <w:name w:val="endnote reference"/>
    <w:basedOn w:val="DefaultParagraphFont"/>
    <w:uiPriority w:val="99"/>
    <w:semiHidden/>
    <w:unhideWhenUsed/>
    <w:rsid w:val="00DD2DA4"/>
    <w:rPr>
      <w:vertAlign w:val="superscript"/>
    </w:rPr>
  </w:style>
  <w:style w:type="paragraph" w:styleId="FootnoteText">
    <w:name w:val="footnote text"/>
    <w:basedOn w:val="Normal"/>
    <w:link w:val="FootnoteTextChar"/>
    <w:uiPriority w:val="99"/>
    <w:semiHidden/>
    <w:unhideWhenUsed/>
    <w:rsid w:val="00DD2DA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2DA4"/>
    <w:rPr>
      <w:sz w:val="20"/>
      <w:szCs w:val="20"/>
    </w:rPr>
  </w:style>
  <w:style w:type="character" w:styleId="FootnoteReference">
    <w:name w:val="footnote reference"/>
    <w:basedOn w:val="DefaultParagraphFont"/>
    <w:uiPriority w:val="99"/>
    <w:semiHidden/>
    <w:unhideWhenUsed/>
    <w:rsid w:val="00DD2DA4"/>
    <w:rPr>
      <w:vertAlign w:val="superscript"/>
    </w:rPr>
  </w:style>
  <w:style w:type="paragraph" w:styleId="Header">
    <w:name w:val="header"/>
    <w:basedOn w:val="Normal"/>
    <w:link w:val="HeaderChar"/>
    <w:uiPriority w:val="99"/>
    <w:unhideWhenUsed/>
    <w:rsid w:val="00430CF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0CFD"/>
  </w:style>
  <w:style w:type="paragraph" w:styleId="Footer">
    <w:name w:val="footer"/>
    <w:basedOn w:val="Normal"/>
    <w:link w:val="FooterChar"/>
    <w:uiPriority w:val="99"/>
    <w:unhideWhenUsed/>
    <w:rsid w:val="00430CF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0CFD"/>
  </w:style>
  <w:style w:type="character" w:customStyle="1" w:styleId="Heading1Char">
    <w:name w:val="Heading 1 Char"/>
    <w:basedOn w:val="DefaultParagraphFont"/>
    <w:link w:val="Heading1"/>
    <w:uiPriority w:val="9"/>
    <w:rsid w:val="00E14F0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14F08"/>
    <w:pPr>
      <w:outlineLvl w:val="9"/>
    </w:pPr>
    <w:rPr>
      <w:lang w:val="en-US"/>
    </w:rPr>
  </w:style>
  <w:style w:type="paragraph" w:styleId="TOC2">
    <w:name w:val="toc 2"/>
    <w:basedOn w:val="Normal"/>
    <w:next w:val="Normal"/>
    <w:autoRedefine/>
    <w:uiPriority w:val="39"/>
    <w:unhideWhenUsed/>
    <w:rsid w:val="0098645B"/>
    <w:pPr>
      <w:numPr>
        <w:numId w:val="9"/>
      </w:numPr>
      <w:spacing w:after="100"/>
    </w:pPr>
    <w:rPr>
      <w:rFonts w:eastAsiaTheme="minorEastAsia" w:cs="Times New Roman"/>
      <w:lang w:val="en-US"/>
    </w:rPr>
  </w:style>
  <w:style w:type="paragraph" w:styleId="TOC1">
    <w:name w:val="toc 1"/>
    <w:basedOn w:val="Normal"/>
    <w:next w:val="Normal"/>
    <w:autoRedefine/>
    <w:uiPriority w:val="39"/>
    <w:unhideWhenUsed/>
    <w:rsid w:val="00546B17"/>
    <w:pPr>
      <w:numPr>
        <w:numId w:val="10"/>
      </w:numPr>
      <w:spacing w:after="100"/>
    </w:pPr>
    <w:rPr>
      <w:rFonts w:eastAsiaTheme="minorEastAsia" w:cs="Times New Roman"/>
      <w:lang w:val="en-US"/>
    </w:rPr>
  </w:style>
  <w:style w:type="paragraph" w:styleId="TOC3">
    <w:name w:val="toc 3"/>
    <w:basedOn w:val="Normal"/>
    <w:next w:val="Normal"/>
    <w:autoRedefine/>
    <w:uiPriority w:val="39"/>
    <w:unhideWhenUsed/>
    <w:rsid w:val="00E14F08"/>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semiHidden/>
    <w:rsid w:val="00162FD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62FD7"/>
    <w:rPr>
      <w:rFonts w:asciiTheme="majorHAnsi" w:eastAsiaTheme="majorEastAsia" w:hAnsiTheme="majorHAnsi" w:cstheme="majorBidi"/>
      <w:i/>
      <w:iCs/>
      <w:color w:val="2F5496" w:themeColor="accent1" w:themeShade="BF"/>
    </w:rPr>
  </w:style>
  <w:style w:type="character" w:customStyle="1" w:styleId="Heading2Char">
    <w:name w:val="Heading 2 Char"/>
    <w:basedOn w:val="DefaultParagraphFont"/>
    <w:link w:val="Heading2"/>
    <w:uiPriority w:val="9"/>
    <w:semiHidden/>
    <w:rsid w:val="00162FD7"/>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162FD7"/>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162FD7"/>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162FD7"/>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162FD7"/>
    <w:rPr>
      <w:rFonts w:asciiTheme="majorHAnsi" w:eastAsiaTheme="majorEastAsia" w:hAnsiTheme="majorHAnsi" w:cstheme="majorBidi"/>
      <w:color w:val="272727" w:themeColor="text1" w:themeTint="D8"/>
      <w:sz w:val="21"/>
      <w:szCs w:val="21"/>
    </w:rPr>
  </w:style>
  <w:style w:type="paragraph" w:styleId="Revision">
    <w:name w:val="Revision"/>
    <w:hidden/>
    <w:uiPriority w:val="99"/>
    <w:semiHidden/>
    <w:rsid w:val="00DE1D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3C1488-C577-48A1-A523-EDBC62155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12</Pages>
  <Words>3585</Words>
  <Characters>20440</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Sadie Largan</dc:creator>
  <cp:keywords/>
  <dc:description/>
  <cp:lastModifiedBy>Thomas Hopgood</cp:lastModifiedBy>
  <cp:revision>14</cp:revision>
  <cp:lastPrinted>2023-11-29T10:51:00Z</cp:lastPrinted>
  <dcterms:created xsi:type="dcterms:W3CDTF">2025-08-18T16:09:00Z</dcterms:created>
  <dcterms:modified xsi:type="dcterms:W3CDTF">2025-09-16T09:56:00Z</dcterms:modified>
</cp:coreProperties>
</file>